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ascii="仿宋_GB2312" w:hAnsi="宋体" w:eastAsia="仿宋_GB2312"/>
          <w:b/>
          <w:sz w:val="32"/>
          <w:szCs w:val="32"/>
        </w:rPr>
      </w:pPr>
    </w:p>
    <w:p>
      <w:pPr>
        <w:pStyle w:val="17"/>
        <w:jc w:val="center"/>
        <w:rPr>
          <w:rFonts w:ascii="仿宋_GB2312" w:hAnsi="宋体" w:eastAsia="仿宋_GB2312"/>
          <w:b/>
          <w:sz w:val="32"/>
          <w:szCs w:val="32"/>
        </w:rPr>
      </w:pPr>
    </w:p>
    <w:p>
      <w:pPr>
        <w:pStyle w:val="17"/>
        <w:jc w:val="center"/>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sz w:val="36"/>
          <w:szCs w:val="36"/>
        </w:rPr>
        <w:t>四川</w:t>
      </w:r>
      <w:r>
        <w:rPr>
          <w:rFonts w:hint="eastAsia" w:ascii="方正小标宋简体" w:hAnsi="方正小标宋简体" w:eastAsia="方正小标宋简体" w:cs="方正小标宋简体"/>
          <w:bCs/>
          <w:color w:val="auto"/>
          <w:sz w:val="36"/>
          <w:szCs w:val="36"/>
        </w:rPr>
        <w:t>遂广遂西高速公路有限责任公司</w:t>
      </w:r>
    </w:p>
    <w:p>
      <w:pPr>
        <w:pStyle w:val="17"/>
        <w:jc w:val="center"/>
        <w:rPr>
          <w:rFonts w:hint="default" w:ascii="仿宋_GB2312" w:hAnsi="Times New Roman" w:eastAsia="仿宋_GB2312" w:cs="Times New Roman"/>
          <w:lang w:val="en-US" w:eastAsia="zh-CN"/>
        </w:rPr>
      </w:pPr>
      <w:r>
        <w:rPr>
          <w:rFonts w:hint="eastAsia" w:ascii="方正小标宋简体" w:hAnsi="方正小标宋简体" w:eastAsia="方正小标宋简体" w:cs="方正小标宋简体"/>
          <w:bCs/>
          <w:color w:val="auto"/>
          <w:sz w:val="36"/>
          <w:szCs w:val="36"/>
          <w:lang w:val="en-US" w:eastAsia="zh-CN"/>
        </w:rPr>
        <w:t>综合档案密集架</w:t>
      </w:r>
      <w:r>
        <w:rPr>
          <w:rFonts w:hint="eastAsia" w:ascii="方正小标宋简体" w:hAnsi="方正小标宋简体" w:eastAsia="方正小标宋简体" w:cs="方正小标宋简体"/>
          <w:bCs/>
          <w:sz w:val="36"/>
          <w:szCs w:val="36"/>
          <w:lang w:val="en-US" w:eastAsia="zh-CN"/>
        </w:rPr>
        <w:t>采购项目</w:t>
      </w:r>
    </w:p>
    <w:p>
      <w:pPr>
        <w:pStyle w:val="17"/>
        <w:jc w:val="center"/>
        <w:rPr>
          <w:rFonts w:ascii="仿宋_GB2312" w:hAnsi="Times New Roman" w:eastAsia="仿宋_GB2312" w:cs="Times New Roman"/>
        </w:rPr>
      </w:pPr>
    </w:p>
    <w:p>
      <w:pPr>
        <w:pStyle w:val="17"/>
        <w:jc w:val="center"/>
        <w:rPr>
          <w:rFonts w:ascii="仿宋_GB2312" w:hAnsi="Times New Roman" w:eastAsia="仿宋_GB2312" w:cs="Times New Roman"/>
        </w:rPr>
      </w:pPr>
    </w:p>
    <w:p>
      <w:pPr>
        <w:pStyle w:val="17"/>
        <w:jc w:val="center"/>
        <w:rPr>
          <w:rFonts w:ascii="仿宋_GB2312" w:hAnsi="Times New Roman" w:eastAsia="仿宋_GB2312" w:cs="Times New Roman"/>
        </w:rPr>
      </w:pPr>
    </w:p>
    <w:p>
      <w:pPr>
        <w:pStyle w:val="17"/>
        <w:jc w:val="center"/>
        <w:rPr>
          <w:rFonts w:ascii="仿宋_GB2312" w:hAnsi="Times New Roman" w:eastAsia="仿宋_GB2312" w:cs="Times New Roman"/>
        </w:rPr>
      </w:pPr>
    </w:p>
    <w:p>
      <w:pPr>
        <w:pStyle w:val="17"/>
        <w:jc w:val="center"/>
        <w:rPr>
          <w:rFonts w:ascii="仿宋_GB2312" w:hAnsi="Times New Roman" w:eastAsia="仿宋_GB2312" w:cs="Times New Roman"/>
        </w:rPr>
      </w:pPr>
    </w:p>
    <w:p>
      <w:pPr>
        <w:pStyle w:val="17"/>
        <w:jc w:val="center"/>
        <w:rPr>
          <w:rFonts w:ascii="仿宋_GB2312" w:hAnsi="Times New Roman" w:eastAsia="仿宋_GB2312" w:cs="Times New Roman"/>
        </w:rPr>
      </w:pPr>
    </w:p>
    <w:p>
      <w:pPr>
        <w:pStyle w:val="17"/>
        <w:jc w:val="center"/>
        <w:rPr>
          <w:rFonts w:ascii="仿宋_GB2312" w:hAnsi="Times New Roman" w:eastAsia="仿宋_GB2312" w:cs="Times New Roman"/>
        </w:rPr>
      </w:pPr>
    </w:p>
    <w:p>
      <w:pPr>
        <w:pStyle w:val="17"/>
        <w:jc w:val="center"/>
        <w:rPr>
          <w:rFonts w:ascii="仿宋_GB2312" w:hAnsi="Times New Roman" w:eastAsia="仿宋_GB2312" w:cs="Times New Roman"/>
        </w:rPr>
      </w:pPr>
    </w:p>
    <w:p>
      <w:pPr>
        <w:pStyle w:val="17"/>
        <w:jc w:val="center"/>
        <w:rPr>
          <w:rFonts w:ascii="仿宋_GB2312" w:hAnsi="Times New Roman" w:eastAsia="仿宋_GB2312" w:cs="Times New Roman"/>
        </w:rPr>
      </w:pPr>
    </w:p>
    <w:p>
      <w:pPr>
        <w:pStyle w:val="17"/>
        <w:jc w:val="center"/>
        <w:rPr>
          <w:rFonts w:ascii="仿宋_GB2312" w:hAnsi="Times New Roman" w:eastAsia="仿宋_GB2312" w:cs="Times New Roman"/>
        </w:rPr>
      </w:pPr>
    </w:p>
    <w:p>
      <w:pPr>
        <w:pStyle w:val="17"/>
        <w:jc w:val="center"/>
        <w:rPr>
          <w:rFonts w:ascii="仿宋_GB2312" w:hAnsi="Times New Roman" w:eastAsia="仿宋_GB2312" w:cs="Times New Roman"/>
        </w:rPr>
      </w:pPr>
    </w:p>
    <w:p>
      <w:pPr>
        <w:pStyle w:val="17"/>
        <w:jc w:val="center"/>
        <w:rPr>
          <w:rFonts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比 选 文 件</w:t>
      </w:r>
    </w:p>
    <w:p>
      <w:pPr>
        <w:pStyle w:val="17"/>
        <w:jc w:val="center"/>
        <w:rPr>
          <w:rFonts w:ascii="仿宋_GB2312" w:hAnsi="Times New Roman" w:eastAsia="仿宋_GB2312" w:cs="Times New Roman"/>
          <w:sz w:val="44"/>
          <w:szCs w:val="44"/>
        </w:rPr>
      </w:pPr>
    </w:p>
    <w:p>
      <w:pPr>
        <w:pStyle w:val="17"/>
        <w:rPr>
          <w:rFonts w:ascii="仿宋_GB2312" w:hAnsi="Times New Roman" w:eastAsia="仿宋_GB2312" w:cs="Times New Roman"/>
        </w:rPr>
      </w:pPr>
    </w:p>
    <w:p>
      <w:pPr>
        <w:pStyle w:val="17"/>
        <w:jc w:val="center"/>
        <w:rPr>
          <w:rFonts w:ascii="仿宋_GB2312" w:hAnsi="Times New Roman" w:eastAsia="仿宋_GB2312" w:cs="Times New Roman"/>
        </w:rPr>
      </w:pPr>
    </w:p>
    <w:p>
      <w:pPr>
        <w:pStyle w:val="17"/>
        <w:rPr>
          <w:rFonts w:ascii="仿宋_GB2312" w:hAnsi="Times New Roman" w:eastAsia="仿宋_GB2312" w:cs="Times New Roman"/>
        </w:rPr>
      </w:pPr>
    </w:p>
    <w:p>
      <w:pPr>
        <w:pStyle w:val="17"/>
        <w:rPr>
          <w:rFonts w:ascii="仿宋_GB2312" w:hAnsi="Times New Roman" w:eastAsia="仿宋_GB2312" w:cs="Times New Roman"/>
        </w:rPr>
      </w:pPr>
    </w:p>
    <w:p>
      <w:pPr>
        <w:pStyle w:val="17"/>
        <w:rPr>
          <w:rFonts w:ascii="仿宋_GB2312" w:hAnsi="Times New Roman" w:eastAsia="仿宋_GB2312" w:cs="Times New Roman"/>
        </w:rPr>
      </w:pPr>
    </w:p>
    <w:p>
      <w:pPr>
        <w:pStyle w:val="17"/>
        <w:rPr>
          <w:rFonts w:ascii="仿宋_GB2312" w:hAnsi="Times New Roman" w:eastAsia="仿宋_GB2312" w:cs="Times New Roman"/>
        </w:rPr>
      </w:pPr>
    </w:p>
    <w:p>
      <w:pPr>
        <w:pStyle w:val="17"/>
        <w:rPr>
          <w:rFonts w:ascii="仿宋_GB2312" w:hAnsi="Times New Roman" w:eastAsia="仿宋_GB2312" w:cs="Times New Roman"/>
        </w:rPr>
      </w:pPr>
    </w:p>
    <w:p>
      <w:pPr>
        <w:pStyle w:val="17"/>
        <w:rPr>
          <w:rFonts w:ascii="仿宋_GB2312" w:hAnsi="Times New Roman" w:eastAsia="仿宋_GB2312" w:cs="Times New Roman"/>
        </w:rPr>
      </w:pPr>
    </w:p>
    <w:p>
      <w:pPr>
        <w:pStyle w:val="17"/>
        <w:rPr>
          <w:rFonts w:ascii="仿宋_GB2312" w:hAnsi="Times New Roman" w:eastAsia="仿宋_GB2312" w:cs="Times New Roman"/>
        </w:rPr>
      </w:pPr>
    </w:p>
    <w:p>
      <w:pPr>
        <w:pStyle w:val="17"/>
        <w:rPr>
          <w:rFonts w:ascii="仿宋_GB2312" w:hAnsi="Times New Roman" w:eastAsia="仿宋_GB2312" w:cs="Times New Roman"/>
        </w:rPr>
      </w:pPr>
    </w:p>
    <w:p>
      <w:pPr>
        <w:pStyle w:val="17"/>
        <w:rPr>
          <w:rFonts w:ascii="仿宋_GB2312" w:hAnsi="Times New Roman" w:eastAsia="仿宋_GB2312" w:cs="Times New Roman"/>
        </w:rPr>
      </w:pPr>
    </w:p>
    <w:p>
      <w:pPr>
        <w:pStyle w:val="17"/>
        <w:rPr>
          <w:rFonts w:ascii="仿宋_GB2312" w:hAnsi="Times New Roman" w:eastAsia="仿宋_GB2312" w:cs="Times New Roman"/>
        </w:rPr>
      </w:pPr>
    </w:p>
    <w:p>
      <w:pPr>
        <w:pStyle w:val="17"/>
        <w:rPr>
          <w:rFonts w:ascii="仿宋_GB2312" w:hAnsi="Times New Roman" w:eastAsia="仿宋_GB2312" w:cs="Times New Roman"/>
        </w:rPr>
      </w:pPr>
    </w:p>
    <w:p>
      <w:pPr>
        <w:pStyle w:val="17"/>
        <w:spacing w:line="600" w:lineRule="exact"/>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比选人：四川遂广遂西高速公路有限责任公司</w:t>
      </w:r>
    </w:p>
    <w:p>
      <w:pPr>
        <w:pStyle w:val="17"/>
        <w:jc w:val="center"/>
        <w:rPr>
          <w:rFonts w:ascii="方正黑体_GBK" w:hAnsi="方正黑体_GBK" w:eastAsia="方正黑体_GBK" w:cs="方正黑体_GBK"/>
          <w:sz w:val="44"/>
        </w:rPr>
      </w:pPr>
      <w:r>
        <w:rPr>
          <w:rFonts w:hint="eastAsia" w:ascii="方正黑体_GBK" w:hAnsi="方正黑体_GBK" w:eastAsia="方正黑体_GBK" w:cs="方正黑体_GBK"/>
          <w:sz w:val="36"/>
          <w:szCs w:val="36"/>
        </w:rPr>
        <w:t>二〇</w:t>
      </w:r>
      <w:r>
        <w:rPr>
          <w:rFonts w:hint="eastAsia" w:ascii="方正黑体_GBK" w:hAnsi="方正黑体_GBK" w:eastAsia="方正黑体_GBK" w:cs="方正黑体_GBK"/>
          <w:sz w:val="36"/>
          <w:szCs w:val="36"/>
          <w:lang w:val="en-US" w:eastAsia="zh-CN"/>
        </w:rPr>
        <w:t>二</w:t>
      </w:r>
      <w:r>
        <w:rPr>
          <w:rFonts w:hint="eastAsia" w:ascii="方正黑体_GBK" w:hAnsi="方正黑体_GBK" w:eastAsia="方正黑体_GBK" w:cs="方正黑体_GBK"/>
          <w:sz w:val="36"/>
          <w:szCs w:val="36"/>
        </w:rPr>
        <w:t>一年</w:t>
      </w:r>
      <w:r>
        <w:rPr>
          <w:rFonts w:hint="eastAsia" w:ascii="方正黑体_GBK" w:hAnsi="方正黑体_GBK" w:eastAsia="方正黑体_GBK" w:cs="方正黑体_GBK"/>
          <w:sz w:val="36"/>
          <w:szCs w:val="36"/>
          <w:lang w:val="en-US" w:eastAsia="zh-CN"/>
        </w:rPr>
        <w:t>十一</w:t>
      </w:r>
      <w:r>
        <w:rPr>
          <w:rFonts w:hint="eastAsia" w:ascii="方正黑体_GBK" w:hAnsi="方正黑体_GBK" w:eastAsia="方正黑体_GBK" w:cs="方正黑体_GBK"/>
          <w:sz w:val="36"/>
          <w:szCs w:val="36"/>
        </w:rPr>
        <w:t>月</w:t>
      </w:r>
      <w:r>
        <w:rPr>
          <w:rFonts w:hint="eastAsia" w:ascii="方正黑体_GBK" w:hAnsi="方正黑体_GBK" w:eastAsia="方正黑体_GBK" w:cs="方正黑体_GBK"/>
        </w:rPr>
        <w:br w:type="page"/>
      </w:r>
    </w:p>
    <w:p>
      <w:pPr>
        <w:pStyle w:val="17"/>
        <w:spacing w:line="440" w:lineRule="exact"/>
        <w:jc w:val="center"/>
        <w:rPr>
          <w:rFonts w:hAnsi="宋体"/>
          <w:b/>
          <w:sz w:val="44"/>
        </w:rPr>
      </w:pPr>
      <w:r>
        <w:rPr>
          <w:rFonts w:hint="eastAsia" w:hAnsi="宋体"/>
          <w:b/>
          <w:sz w:val="44"/>
        </w:rPr>
        <w:t>总 目 录</w:t>
      </w:r>
    </w:p>
    <w:p>
      <w:pPr>
        <w:pStyle w:val="17"/>
        <w:spacing w:line="440" w:lineRule="exact"/>
        <w:rPr>
          <w:rFonts w:hAnsi="宋体"/>
          <w:sz w:val="24"/>
        </w:rPr>
      </w:pPr>
    </w:p>
    <w:p>
      <w:pPr>
        <w:pStyle w:val="17"/>
        <w:spacing w:line="440" w:lineRule="exact"/>
        <w:rPr>
          <w:rFonts w:hAnsi="宋体"/>
          <w:sz w:val="24"/>
        </w:rPr>
      </w:pPr>
    </w:p>
    <w:p>
      <w:pPr>
        <w:pStyle w:val="28"/>
        <w:rPr>
          <w:rStyle w:val="37"/>
          <w:rFonts w:ascii="宋体" w:hAnsi="宋体" w:eastAsia="宋体"/>
          <w:color w:val="auto"/>
          <w:sz w:val="28"/>
          <w:szCs w:val="28"/>
        </w:rPr>
      </w:pPr>
      <w:r>
        <w:rPr>
          <w:rFonts w:hint="eastAsia" w:ascii="宋体" w:hAnsi="宋体" w:eastAsia="宋体"/>
          <w:sz w:val="28"/>
          <w:szCs w:val="28"/>
        </w:rPr>
        <w:fldChar w:fldCharType="begin"/>
      </w:r>
      <w:r>
        <w:rPr>
          <w:rStyle w:val="37"/>
          <w:rFonts w:hint="eastAsia" w:ascii="宋体" w:hAnsi="宋体" w:eastAsia="宋体"/>
          <w:color w:val="auto"/>
          <w:sz w:val="28"/>
          <w:szCs w:val="28"/>
        </w:rPr>
        <w:instrText xml:space="preserve"> TOC \h \z \t "标题 1,2,标题,1"</w:instrText>
      </w:r>
      <w:r>
        <w:rPr>
          <w:rFonts w:hint="eastAsia" w:ascii="宋体" w:hAnsi="宋体" w:eastAsia="宋体"/>
          <w:sz w:val="28"/>
          <w:szCs w:val="28"/>
        </w:rPr>
        <w:fldChar w:fldCharType="separate"/>
      </w:r>
      <w:r>
        <w:fldChar w:fldCharType="begin"/>
      </w:r>
      <w:r>
        <w:instrText xml:space="preserve"> HYPERLINK \l "_Toc424667923" </w:instrText>
      </w:r>
      <w:r>
        <w:fldChar w:fldCharType="separate"/>
      </w:r>
      <w:r>
        <w:rPr>
          <w:rStyle w:val="37"/>
          <w:rFonts w:hint="eastAsia" w:ascii="宋体" w:hAnsi="宋体" w:eastAsia="宋体"/>
          <w:color w:val="auto"/>
          <w:sz w:val="28"/>
          <w:szCs w:val="28"/>
        </w:rPr>
        <w:t>第一章  比选公告</w:t>
      </w:r>
      <w:r>
        <w:rPr>
          <w:rStyle w:val="37"/>
          <w:rFonts w:hint="eastAsia" w:ascii="宋体" w:hAnsi="宋体" w:eastAsia="宋体"/>
          <w:color w:val="auto"/>
          <w:sz w:val="28"/>
          <w:szCs w:val="28"/>
        </w:rPr>
        <w:tab/>
      </w:r>
      <w:r>
        <w:rPr>
          <w:rFonts w:hint="eastAsia" w:ascii="宋体" w:hAnsi="宋体" w:eastAsia="宋体"/>
          <w:sz w:val="28"/>
          <w:szCs w:val="28"/>
        </w:rPr>
        <w:fldChar w:fldCharType="begin"/>
      </w:r>
      <w:r>
        <w:rPr>
          <w:rStyle w:val="37"/>
          <w:rFonts w:hint="eastAsia" w:ascii="宋体" w:hAnsi="宋体" w:eastAsia="宋体"/>
          <w:color w:val="auto"/>
          <w:sz w:val="28"/>
          <w:szCs w:val="28"/>
        </w:rPr>
        <w:instrText xml:space="preserve"> PAGEREF _Toc424667924 \h </w:instrText>
      </w:r>
      <w:r>
        <w:rPr>
          <w:rFonts w:hint="eastAsia" w:ascii="宋体" w:hAnsi="宋体" w:eastAsia="宋体"/>
          <w:sz w:val="28"/>
          <w:szCs w:val="28"/>
        </w:rPr>
        <w:fldChar w:fldCharType="separate"/>
      </w:r>
      <w:r>
        <w:rPr>
          <w:rStyle w:val="37"/>
          <w:rFonts w:hint="eastAsia" w:ascii="宋体" w:hAnsi="宋体" w:eastAsia="宋体"/>
          <w:color w:val="auto"/>
          <w:sz w:val="28"/>
          <w:szCs w:val="28"/>
        </w:rPr>
        <w:t xml:space="preserve">- </w:t>
      </w:r>
      <w:r>
        <w:rPr>
          <w:rFonts w:hint="eastAsia" w:ascii="宋体" w:hAnsi="宋体" w:eastAsia="宋体"/>
          <w:sz w:val="28"/>
          <w:szCs w:val="28"/>
        </w:rPr>
        <w:fldChar w:fldCharType="begin"/>
      </w:r>
      <w:r>
        <w:rPr>
          <w:rStyle w:val="37"/>
          <w:rFonts w:hint="eastAsia" w:ascii="宋体" w:hAnsi="宋体" w:eastAsia="宋体"/>
          <w:color w:val="auto"/>
          <w:sz w:val="28"/>
          <w:szCs w:val="28"/>
        </w:rPr>
        <w:instrText xml:space="preserve"> PAGEREF _Toc424667923 \h </w:instrText>
      </w:r>
      <w:r>
        <w:rPr>
          <w:rFonts w:hint="eastAsia" w:ascii="宋体" w:hAnsi="宋体" w:eastAsia="宋体"/>
          <w:sz w:val="28"/>
          <w:szCs w:val="28"/>
        </w:rPr>
        <w:fldChar w:fldCharType="separate"/>
      </w:r>
      <w:r>
        <w:rPr>
          <w:rStyle w:val="37"/>
          <w:rFonts w:hint="eastAsia" w:ascii="宋体" w:hAnsi="宋体" w:eastAsia="宋体"/>
          <w:color w:val="auto"/>
          <w:sz w:val="28"/>
          <w:szCs w:val="28"/>
        </w:rPr>
        <w:t>3</w:t>
      </w:r>
      <w:r>
        <w:rPr>
          <w:rFonts w:hint="eastAsia" w:ascii="宋体" w:hAnsi="宋体" w:eastAsia="宋体"/>
          <w:sz w:val="28"/>
          <w:szCs w:val="28"/>
        </w:rPr>
        <w:fldChar w:fldCharType="end"/>
      </w:r>
      <w:r>
        <w:rPr>
          <w:rStyle w:val="37"/>
          <w:rFonts w:hint="eastAsia" w:ascii="宋体" w:hAnsi="宋体" w:eastAsia="宋体"/>
          <w:color w:val="auto"/>
          <w:sz w:val="28"/>
          <w:szCs w:val="28"/>
        </w:rPr>
        <w:t xml:space="preserve"> -</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28"/>
        <w:rPr>
          <w:rStyle w:val="37"/>
          <w:rFonts w:ascii="宋体" w:hAnsi="宋体" w:eastAsia="宋体"/>
          <w:color w:val="auto"/>
          <w:sz w:val="28"/>
          <w:szCs w:val="28"/>
        </w:rPr>
      </w:pPr>
      <w:r>
        <w:fldChar w:fldCharType="begin"/>
      </w:r>
      <w:r>
        <w:instrText xml:space="preserve"> HYPERLINK \l "_Toc424667924" </w:instrText>
      </w:r>
      <w:r>
        <w:fldChar w:fldCharType="separate"/>
      </w:r>
      <w:r>
        <w:rPr>
          <w:rStyle w:val="37"/>
          <w:rFonts w:hint="eastAsia" w:ascii="宋体" w:hAnsi="宋体" w:eastAsia="宋体"/>
          <w:color w:val="auto"/>
          <w:sz w:val="28"/>
          <w:szCs w:val="28"/>
        </w:rPr>
        <w:t>第二章 投标人须知</w:t>
      </w:r>
      <w:r>
        <w:rPr>
          <w:rStyle w:val="37"/>
          <w:rFonts w:hint="eastAsia" w:ascii="宋体" w:hAnsi="宋体" w:eastAsia="宋体"/>
          <w:color w:val="auto"/>
          <w:sz w:val="28"/>
          <w:szCs w:val="28"/>
        </w:rPr>
        <w:tab/>
      </w:r>
      <w:r>
        <w:rPr>
          <w:rFonts w:hint="eastAsia" w:ascii="宋体" w:hAnsi="宋体" w:eastAsia="宋体"/>
          <w:sz w:val="28"/>
          <w:szCs w:val="28"/>
        </w:rPr>
        <w:fldChar w:fldCharType="begin"/>
      </w:r>
      <w:r>
        <w:rPr>
          <w:rStyle w:val="37"/>
          <w:rFonts w:hint="eastAsia" w:ascii="宋体" w:hAnsi="宋体" w:eastAsia="宋体"/>
          <w:color w:val="auto"/>
          <w:sz w:val="28"/>
          <w:szCs w:val="28"/>
        </w:rPr>
        <w:instrText xml:space="preserve"> PAGEREF _Toc424667924 \h </w:instrText>
      </w:r>
      <w:r>
        <w:rPr>
          <w:rFonts w:hint="eastAsia" w:ascii="宋体" w:hAnsi="宋体" w:eastAsia="宋体"/>
          <w:sz w:val="28"/>
          <w:szCs w:val="28"/>
        </w:rPr>
        <w:fldChar w:fldCharType="separate"/>
      </w:r>
      <w:r>
        <w:rPr>
          <w:rStyle w:val="37"/>
          <w:rFonts w:hint="eastAsia" w:ascii="宋体" w:hAnsi="宋体" w:eastAsia="宋体"/>
          <w:color w:val="auto"/>
          <w:sz w:val="28"/>
          <w:szCs w:val="28"/>
        </w:rPr>
        <w:t>- 14 -</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28"/>
        <w:rPr>
          <w:rStyle w:val="37"/>
          <w:rFonts w:ascii="宋体" w:hAnsi="宋体" w:eastAsia="宋体"/>
          <w:color w:val="auto"/>
          <w:sz w:val="28"/>
          <w:szCs w:val="28"/>
        </w:rPr>
      </w:pPr>
      <w:r>
        <w:fldChar w:fldCharType="begin"/>
      </w:r>
      <w:r>
        <w:instrText xml:space="preserve"> HYPERLINK \l "_Toc424667924" </w:instrText>
      </w:r>
      <w:r>
        <w:fldChar w:fldCharType="separate"/>
      </w:r>
      <w:r>
        <w:rPr>
          <w:rStyle w:val="37"/>
          <w:rFonts w:hint="eastAsia" w:ascii="宋体" w:hAnsi="宋体" w:eastAsia="宋体"/>
          <w:color w:val="auto"/>
          <w:sz w:val="28"/>
          <w:szCs w:val="28"/>
        </w:rPr>
        <w:t>第三章 评标办法</w:t>
      </w:r>
      <w:r>
        <w:rPr>
          <w:rStyle w:val="37"/>
          <w:rFonts w:hint="eastAsia" w:ascii="宋体" w:hAnsi="宋体" w:eastAsia="宋体"/>
          <w:color w:val="auto"/>
          <w:sz w:val="28"/>
          <w:szCs w:val="28"/>
        </w:rPr>
        <w:tab/>
      </w:r>
      <w:r>
        <w:rPr>
          <w:rFonts w:hint="eastAsia" w:ascii="宋体" w:hAnsi="宋体" w:eastAsia="宋体"/>
          <w:sz w:val="28"/>
          <w:szCs w:val="28"/>
        </w:rPr>
        <w:fldChar w:fldCharType="begin"/>
      </w:r>
      <w:r>
        <w:rPr>
          <w:rStyle w:val="37"/>
          <w:rFonts w:hint="eastAsia" w:ascii="宋体" w:hAnsi="宋体" w:eastAsia="宋体"/>
          <w:color w:val="auto"/>
          <w:sz w:val="28"/>
          <w:szCs w:val="28"/>
        </w:rPr>
        <w:instrText xml:space="preserve"> PAGEREF _Toc424667924 \h </w:instrText>
      </w:r>
      <w:r>
        <w:rPr>
          <w:rFonts w:hint="eastAsia" w:ascii="宋体" w:hAnsi="宋体" w:eastAsia="宋体"/>
          <w:sz w:val="28"/>
          <w:szCs w:val="28"/>
        </w:rPr>
        <w:fldChar w:fldCharType="separate"/>
      </w:r>
      <w:r>
        <w:rPr>
          <w:rStyle w:val="37"/>
          <w:rFonts w:hint="eastAsia" w:ascii="宋体" w:hAnsi="宋体" w:eastAsia="宋体"/>
          <w:color w:val="auto"/>
          <w:sz w:val="28"/>
          <w:szCs w:val="28"/>
        </w:rPr>
        <w:t>- 14 -</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28"/>
        <w:rPr>
          <w:rStyle w:val="37"/>
          <w:rFonts w:ascii="宋体" w:hAnsi="宋体" w:eastAsia="宋体"/>
          <w:color w:val="auto"/>
          <w:sz w:val="28"/>
          <w:szCs w:val="28"/>
        </w:rPr>
      </w:pPr>
      <w:r>
        <w:fldChar w:fldCharType="begin"/>
      </w:r>
      <w:r>
        <w:instrText xml:space="preserve"> HYPERLINK \l "_Toc424667925" </w:instrText>
      </w:r>
      <w:r>
        <w:fldChar w:fldCharType="separate"/>
      </w:r>
      <w:r>
        <w:rPr>
          <w:rStyle w:val="37"/>
          <w:rFonts w:hint="eastAsia" w:ascii="宋体" w:hAnsi="宋体" w:eastAsia="宋体"/>
          <w:color w:val="auto"/>
          <w:sz w:val="28"/>
          <w:szCs w:val="28"/>
        </w:rPr>
        <w:t>第四章 合同条款及格式</w:t>
      </w:r>
      <w:r>
        <w:rPr>
          <w:rStyle w:val="37"/>
          <w:rFonts w:hint="eastAsia" w:ascii="宋体" w:hAnsi="宋体" w:eastAsia="宋体"/>
          <w:color w:val="auto"/>
          <w:sz w:val="28"/>
          <w:szCs w:val="28"/>
        </w:rPr>
        <w:tab/>
      </w:r>
      <w:r>
        <w:rPr>
          <w:rFonts w:hint="eastAsia" w:ascii="宋体" w:hAnsi="宋体" w:eastAsia="宋体"/>
          <w:sz w:val="28"/>
          <w:szCs w:val="28"/>
        </w:rPr>
        <w:fldChar w:fldCharType="begin"/>
      </w:r>
      <w:r>
        <w:rPr>
          <w:rStyle w:val="37"/>
          <w:rFonts w:hint="eastAsia" w:ascii="宋体" w:hAnsi="宋体" w:eastAsia="宋体"/>
          <w:color w:val="auto"/>
          <w:sz w:val="28"/>
          <w:szCs w:val="28"/>
        </w:rPr>
        <w:instrText xml:space="preserve"> PAGEREF _Toc424667925 \h </w:instrText>
      </w:r>
      <w:r>
        <w:rPr>
          <w:rFonts w:hint="eastAsia" w:ascii="宋体" w:hAnsi="宋体" w:eastAsia="宋体"/>
          <w:sz w:val="28"/>
          <w:szCs w:val="28"/>
        </w:rPr>
        <w:fldChar w:fldCharType="separate"/>
      </w:r>
      <w:r>
        <w:rPr>
          <w:rStyle w:val="37"/>
          <w:rFonts w:hint="eastAsia" w:ascii="宋体" w:hAnsi="宋体" w:eastAsia="宋体"/>
          <w:color w:val="auto"/>
          <w:sz w:val="28"/>
          <w:szCs w:val="28"/>
        </w:rPr>
        <w:t>- 16 -</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28"/>
        <w:rPr>
          <w:rStyle w:val="37"/>
          <w:rFonts w:ascii="宋体" w:hAnsi="宋体" w:eastAsia="宋体"/>
          <w:color w:val="auto"/>
          <w:sz w:val="28"/>
          <w:szCs w:val="28"/>
        </w:rPr>
      </w:pPr>
      <w:r>
        <w:fldChar w:fldCharType="begin"/>
      </w:r>
      <w:r>
        <w:instrText xml:space="preserve"> HYPERLINK \l "_Toc424667926" </w:instrText>
      </w:r>
      <w:r>
        <w:fldChar w:fldCharType="separate"/>
      </w:r>
      <w:r>
        <w:rPr>
          <w:rStyle w:val="37"/>
          <w:rFonts w:hint="eastAsia" w:ascii="宋体" w:hAnsi="宋体" w:eastAsia="宋体"/>
          <w:color w:val="auto"/>
          <w:sz w:val="28"/>
          <w:szCs w:val="28"/>
        </w:rPr>
        <w:t>第五章 技术规范及相关服务要求</w:t>
      </w:r>
      <w:r>
        <w:rPr>
          <w:rStyle w:val="37"/>
          <w:rFonts w:hint="eastAsia" w:ascii="宋体" w:hAnsi="宋体" w:eastAsia="宋体"/>
          <w:color w:val="auto"/>
          <w:sz w:val="28"/>
          <w:szCs w:val="28"/>
        </w:rPr>
        <w:tab/>
      </w:r>
      <w:r>
        <w:rPr>
          <w:rFonts w:hint="eastAsia" w:ascii="宋体" w:hAnsi="宋体" w:eastAsia="宋体"/>
          <w:sz w:val="28"/>
          <w:szCs w:val="28"/>
        </w:rPr>
        <w:fldChar w:fldCharType="begin"/>
      </w:r>
      <w:r>
        <w:rPr>
          <w:rStyle w:val="37"/>
          <w:rFonts w:hint="eastAsia" w:ascii="宋体" w:hAnsi="宋体" w:eastAsia="宋体"/>
          <w:color w:val="auto"/>
          <w:sz w:val="28"/>
          <w:szCs w:val="28"/>
        </w:rPr>
        <w:instrText xml:space="preserve"> PAGEREF _Toc424667926 \h </w:instrText>
      </w:r>
      <w:r>
        <w:rPr>
          <w:rFonts w:hint="eastAsia" w:ascii="宋体" w:hAnsi="宋体" w:eastAsia="宋体"/>
          <w:sz w:val="28"/>
          <w:szCs w:val="28"/>
        </w:rPr>
        <w:fldChar w:fldCharType="separate"/>
      </w:r>
      <w:r>
        <w:rPr>
          <w:rStyle w:val="37"/>
          <w:rFonts w:hint="eastAsia" w:ascii="宋体" w:hAnsi="宋体" w:eastAsia="宋体"/>
          <w:color w:val="auto"/>
          <w:sz w:val="28"/>
          <w:szCs w:val="28"/>
        </w:rPr>
        <w:t>- 25 -</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28"/>
        <w:rPr>
          <w:rStyle w:val="37"/>
          <w:rFonts w:ascii="宋体" w:hAnsi="宋体" w:eastAsia="宋体"/>
          <w:color w:val="auto"/>
          <w:sz w:val="28"/>
          <w:szCs w:val="28"/>
        </w:rPr>
      </w:pPr>
      <w:r>
        <w:fldChar w:fldCharType="begin"/>
      </w:r>
      <w:r>
        <w:instrText xml:space="preserve"> HYPERLINK \l "_Toc424667927" </w:instrText>
      </w:r>
      <w:r>
        <w:fldChar w:fldCharType="separate"/>
      </w:r>
      <w:r>
        <w:rPr>
          <w:rStyle w:val="37"/>
          <w:rFonts w:hint="eastAsia" w:ascii="宋体" w:hAnsi="宋体" w:eastAsia="宋体"/>
          <w:color w:val="auto"/>
          <w:sz w:val="28"/>
          <w:szCs w:val="28"/>
        </w:rPr>
        <w:t>第六章  投标文件格式</w:t>
      </w:r>
      <w:r>
        <w:rPr>
          <w:rStyle w:val="37"/>
          <w:rFonts w:hint="eastAsia" w:ascii="宋体" w:hAnsi="宋体" w:eastAsia="宋体"/>
          <w:color w:val="auto"/>
          <w:sz w:val="28"/>
          <w:szCs w:val="28"/>
        </w:rPr>
        <w:tab/>
      </w:r>
      <w:r>
        <w:rPr>
          <w:rFonts w:hint="eastAsia" w:ascii="宋体" w:hAnsi="宋体" w:eastAsia="宋体"/>
          <w:sz w:val="28"/>
          <w:szCs w:val="28"/>
        </w:rPr>
        <w:fldChar w:fldCharType="begin"/>
      </w:r>
      <w:r>
        <w:rPr>
          <w:rStyle w:val="37"/>
          <w:rFonts w:hint="eastAsia" w:ascii="宋体" w:hAnsi="宋体" w:eastAsia="宋体"/>
          <w:color w:val="auto"/>
          <w:sz w:val="28"/>
          <w:szCs w:val="28"/>
        </w:rPr>
        <w:instrText xml:space="preserve"> PAGEREF _Toc424667927 \h </w:instrText>
      </w:r>
      <w:r>
        <w:rPr>
          <w:rFonts w:hint="eastAsia" w:ascii="宋体" w:hAnsi="宋体" w:eastAsia="宋体"/>
          <w:sz w:val="28"/>
          <w:szCs w:val="28"/>
        </w:rPr>
        <w:fldChar w:fldCharType="separate"/>
      </w:r>
      <w:r>
        <w:rPr>
          <w:rStyle w:val="37"/>
          <w:rFonts w:hint="eastAsia" w:ascii="宋体" w:hAnsi="宋体" w:eastAsia="宋体"/>
          <w:color w:val="auto"/>
          <w:sz w:val="28"/>
          <w:szCs w:val="28"/>
        </w:rPr>
        <w:t>- 28 -</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28"/>
        <w:rPr>
          <w:rStyle w:val="37"/>
          <w:rFonts w:ascii="仿宋_GB2312" w:eastAsia="仿宋_GB2312"/>
          <w:color w:val="auto"/>
          <w:u w:val="none"/>
        </w:rPr>
      </w:pPr>
      <w:r>
        <w:rPr>
          <w:rFonts w:hint="eastAsia" w:ascii="宋体" w:hAnsi="宋体" w:eastAsia="宋体"/>
          <w:sz w:val="28"/>
          <w:szCs w:val="28"/>
        </w:rPr>
        <w:fldChar w:fldCharType="end"/>
      </w:r>
    </w:p>
    <w:p>
      <w:pPr>
        <w:pStyle w:val="17"/>
        <w:spacing w:line="440" w:lineRule="exact"/>
        <w:ind w:left="480"/>
        <w:rPr>
          <w:rFonts w:ascii="仿宋_GB2312" w:hAnsi="Times New Roman" w:eastAsia="仿宋_GB2312" w:cs="Times New Roman"/>
          <w:sz w:val="24"/>
        </w:rPr>
        <w:sectPr>
          <w:headerReference r:id="rId4" w:type="first"/>
          <w:headerReference r:id="rId3" w:type="default"/>
          <w:pgSz w:w="11906" w:h="16838"/>
          <w:pgMar w:top="1418" w:right="1418" w:bottom="1418" w:left="1701" w:header="851" w:footer="851" w:gutter="0"/>
          <w:pgNumType w:fmt="numberInDash" w:start="1"/>
          <w:cols w:space="720" w:num="1"/>
          <w:docGrid w:linePitch="312" w:charSpace="0"/>
        </w:sectPr>
      </w:pPr>
    </w:p>
    <w:p>
      <w:pPr>
        <w:pStyle w:val="17"/>
        <w:spacing w:line="440" w:lineRule="exact"/>
        <w:ind w:firstLine="640" w:firstLineChars="200"/>
        <w:rPr>
          <w:rFonts w:hAnsi="宋体" w:cs="Times New Roman"/>
          <w:sz w:val="32"/>
        </w:rPr>
      </w:pPr>
    </w:p>
    <w:p>
      <w:pPr>
        <w:pStyle w:val="17"/>
        <w:spacing w:line="440" w:lineRule="exact"/>
        <w:ind w:firstLine="640" w:firstLineChars="200"/>
        <w:rPr>
          <w:rFonts w:hAnsi="宋体" w:cs="Times New Roman"/>
          <w:sz w:val="32"/>
        </w:rPr>
      </w:pPr>
    </w:p>
    <w:p>
      <w:pPr>
        <w:pStyle w:val="17"/>
        <w:spacing w:line="440" w:lineRule="exact"/>
        <w:ind w:firstLine="640" w:firstLineChars="200"/>
        <w:rPr>
          <w:rFonts w:hAnsi="宋体" w:cs="Times New Roman"/>
          <w:sz w:val="32"/>
        </w:rPr>
      </w:pPr>
    </w:p>
    <w:p>
      <w:pPr>
        <w:pStyle w:val="17"/>
        <w:spacing w:line="440" w:lineRule="exact"/>
        <w:ind w:firstLine="640" w:firstLineChars="200"/>
        <w:rPr>
          <w:rFonts w:hAnsi="宋体" w:cs="Times New Roman"/>
          <w:sz w:val="32"/>
        </w:rPr>
      </w:pPr>
    </w:p>
    <w:p>
      <w:pPr>
        <w:pStyle w:val="17"/>
        <w:spacing w:line="440" w:lineRule="exact"/>
        <w:ind w:firstLine="640" w:firstLineChars="200"/>
        <w:rPr>
          <w:rFonts w:hAnsi="宋体" w:cs="Times New Roman"/>
          <w:sz w:val="32"/>
        </w:rPr>
      </w:pPr>
    </w:p>
    <w:p>
      <w:pPr>
        <w:pStyle w:val="17"/>
        <w:spacing w:line="440" w:lineRule="exact"/>
        <w:ind w:firstLine="640" w:firstLineChars="200"/>
        <w:rPr>
          <w:rFonts w:hAnsi="宋体" w:cs="Times New Roman"/>
          <w:sz w:val="32"/>
        </w:rPr>
      </w:pPr>
    </w:p>
    <w:p>
      <w:pPr>
        <w:pStyle w:val="17"/>
        <w:spacing w:line="440" w:lineRule="exact"/>
        <w:ind w:firstLine="640" w:firstLineChars="200"/>
        <w:rPr>
          <w:rFonts w:hAnsi="宋体" w:cs="Times New Roman"/>
          <w:sz w:val="32"/>
        </w:rPr>
      </w:pPr>
    </w:p>
    <w:p>
      <w:pPr>
        <w:pStyle w:val="17"/>
        <w:spacing w:line="440" w:lineRule="exact"/>
        <w:ind w:firstLine="640" w:firstLineChars="200"/>
        <w:rPr>
          <w:rFonts w:hAnsi="宋体" w:cs="Times New Roman"/>
          <w:sz w:val="32"/>
        </w:rPr>
      </w:pPr>
    </w:p>
    <w:p>
      <w:pPr>
        <w:pStyle w:val="4"/>
        <w:spacing w:line="360" w:lineRule="auto"/>
        <w:rPr>
          <w:rFonts w:ascii="宋体" w:hAnsi="宋体" w:eastAsia="宋体"/>
        </w:rPr>
      </w:pPr>
      <w:bookmarkStart w:id="0" w:name="_Toc188260933"/>
      <w:bookmarkStart w:id="1" w:name="_Toc424667923"/>
      <w:r>
        <w:rPr>
          <w:rFonts w:hint="eastAsia" w:ascii="宋体" w:hAnsi="宋体" w:eastAsia="宋体"/>
        </w:rPr>
        <w:t xml:space="preserve">第一章  </w:t>
      </w:r>
      <w:bookmarkEnd w:id="0"/>
      <w:r>
        <w:rPr>
          <w:rFonts w:hint="eastAsia" w:ascii="宋体" w:hAnsi="宋体" w:eastAsia="宋体"/>
        </w:rPr>
        <w:t>比选公告</w:t>
      </w:r>
      <w:bookmarkEnd w:id="1"/>
    </w:p>
    <w:p>
      <w:pPr>
        <w:pStyle w:val="17"/>
        <w:keepNext w:val="0"/>
        <w:keepLines w:val="0"/>
        <w:pageBreakBefore w:val="0"/>
        <w:kinsoku/>
        <w:wordWrap/>
        <w:overflowPunct/>
        <w:topLinePunct w:val="0"/>
        <w:autoSpaceDE/>
        <w:autoSpaceDN/>
        <w:bidi w:val="0"/>
        <w:spacing w:line="400" w:lineRule="exact"/>
        <w:jc w:val="center"/>
        <w:textAlignment w:val="auto"/>
        <w:rPr>
          <w:rFonts w:ascii="宋体" w:hAnsi="宋体"/>
          <w:b/>
          <w:sz w:val="32"/>
          <w:szCs w:val="32"/>
        </w:rPr>
      </w:pPr>
      <w:r>
        <w:rPr>
          <w:rFonts w:hint="eastAsia" w:ascii="宋体" w:hAnsi="宋体"/>
          <w:sz w:val="24"/>
        </w:rPr>
        <w:br w:type="page"/>
      </w:r>
      <w:r>
        <w:rPr>
          <w:rFonts w:hint="eastAsia" w:ascii="宋体" w:hAnsi="宋体"/>
          <w:b/>
          <w:sz w:val="32"/>
          <w:szCs w:val="32"/>
        </w:rPr>
        <w:t>第一章 比选公告</w:t>
      </w:r>
    </w:p>
    <w:p>
      <w:pPr>
        <w:spacing w:line="480" w:lineRule="exact"/>
        <w:jc w:val="center"/>
        <w:rPr>
          <w:rFonts w:ascii="宋体" w:hAnsi="宋体"/>
          <w:b/>
          <w:sz w:val="32"/>
          <w:szCs w:val="32"/>
        </w:rPr>
      </w:pPr>
    </w:p>
    <w:p>
      <w:pPr>
        <w:pStyle w:val="17"/>
        <w:jc w:val="center"/>
        <w:rPr>
          <w:rFonts w:hint="default" w:ascii="方正小标宋简体" w:hAnsi="方正小标宋简体" w:eastAsia="方正小标宋简体" w:cs="方正小标宋简体"/>
          <w:bCs/>
          <w:sz w:val="28"/>
          <w:szCs w:val="28"/>
          <w:lang w:val="en-US" w:eastAsia="zh-CN"/>
        </w:rPr>
      </w:pPr>
      <w:r>
        <w:rPr>
          <w:rFonts w:hint="eastAsia" w:ascii="方正小标宋简体" w:hAnsi="方正小标宋简体" w:eastAsia="方正小标宋简体" w:cs="方正小标宋简体"/>
          <w:bCs/>
          <w:color w:val="auto"/>
          <w:sz w:val="28"/>
          <w:szCs w:val="28"/>
          <w:lang w:val="en-US" w:eastAsia="zh-CN"/>
        </w:rPr>
        <w:t>综合档案密集架采</w:t>
      </w:r>
      <w:r>
        <w:rPr>
          <w:rFonts w:hint="eastAsia" w:ascii="方正小标宋简体" w:hAnsi="方正小标宋简体" w:eastAsia="方正小标宋简体" w:cs="方正小标宋简体"/>
          <w:bCs/>
          <w:sz w:val="28"/>
          <w:szCs w:val="28"/>
          <w:lang w:val="en-US" w:eastAsia="zh-CN"/>
        </w:rPr>
        <w:t>购项目</w:t>
      </w:r>
    </w:p>
    <w:p>
      <w:pPr>
        <w:spacing w:line="480" w:lineRule="exact"/>
        <w:jc w:val="center"/>
        <w:rPr>
          <w:rFonts w:ascii="宋体" w:hAnsi="宋体"/>
          <w:b/>
          <w:sz w:val="32"/>
          <w:szCs w:val="32"/>
        </w:rPr>
      </w:pPr>
    </w:p>
    <w:p>
      <w:pPr>
        <w:keepNext w:val="0"/>
        <w:keepLines w:val="0"/>
        <w:pageBreakBefore w:val="0"/>
        <w:widowControl/>
        <w:kinsoku/>
        <w:wordWrap/>
        <w:overflowPunct/>
        <w:topLinePunct w:val="0"/>
        <w:autoSpaceDE/>
        <w:autoSpaceDN/>
        <w:bidi w:val="0"/>
        <w:spacing w:line="400" w:lineRule="exact"/>
        <w:ind w:right="40"/>
        <w:textAlignment w:val="auto"/>
        <w:rPr>
          <w:rFonts w:ascii="宋体" w:hAnsi="宋体" w:cs="宋体"/>
          <w:b/>
          <w:kern w:val="0"/>
          <w:sz w:val="24"/>
        </w:rPr>
      </w:pPr>
      <w:r>
        <w:rPr>
          <w:rFonts w:hint="eastAsia" w:ascii="宋体" w:hAnsi="宋体" w:cs="宋体"/>
          <w:b/>
          <w:kern w:val="0"/>
          <w:sz w:val="24"/>
        </w:rPr>
        <w:t>1、比选条件</w:t>
      </w:r>
    </w:p>
    <w:p>
      <w:pPr>
        <w:pStyle w:val="17"/>
        <w:keepNext w:val="0"/>
        <w:keepLines w:val="0"/>
        <w:pageBreakBefore w:val="0"/>
        <w:kinsoku/>
        <w:wordWrap/>
        <w:overflowPunct/>
        <w:topLinePunct w:val="0"/>
        <w:autoSpaceDE/>
        <w:autoSpaceDN/>
        <w:bidi w:val="0"/>
        <w:spacing w:line="400" w:lineRule="exact"/>
        <w:jc w:val="left"/>
        <w:textAlignment w:val="auto"/>
        <w:rPr>
          <w:rFonts w:hAnsi="宋体"/>
        </w:rPr>
      </w:pPr>
      <w:r>
        <w:rPr>
          <w:rFonts w:hint="eastAsia" w:hAnsi="宋体"/>
        </w:rPr>
        <w:t xml:space="preserve">   </w:t>
      </w:r>
      <w:r>
        <w:rPr>
          <w:rFonts w:hint="eastAsia" w:hAnsi="宋体"/>
          <w:color w:val="auto"/>
        </w:rPr>
        <w:t xml:space="preserve"> </w:t>
      </w:r>
      <w:r>
        <w:rPr>
          <w:rFonts w:hint="eastAsia" w:hAnsi="宋体"/>
          <w:color w:val="auto"/>
          <w:lang w:val="en-US" w:eastAsia="zh-CN"/>
        </w:rPr>
        <w:t>四川遂广遂西高速公路有限责任公司</w:t>
      </w:r>
      <w:r>
        <w:rPr>
          <w:rFonts w:hint="eastAsia" w:hAnsi="宋体"/>
          <w:color w:val="auto"/>
        </w:rPr>
        <w:t>根据</w:t>
      </w:r>
      <w:r>
        <w:rPr>
          <w:rFonts w:hint="eastAsia" w:hAnsi="宋体"/>
          <w:color w:val="auto"/>
          <w:lang w:val="en-US" w:eastAsia="zh-CN"/>
        </w:rPr>
        <w:t>档案管理工作需要</w:t>
      </w:r>
      <w:r>
        <w:rPr>
          <w:rFonts w:hint="eastAsia" w:hAnsi="宋体"/>
          <w:color w:val="auto"/>
        </w:rPr>
        <w:t>，</w:t>
      </w:r>
      <w:r>
        <w:rPr>
          <w:rFonts w:hint="eastAsia" w:hAnsi="宋体"/>
          <w:color w:val="auto"/>
          <w:lang w:val="en-US" w:eastAsia="zh-CN"/>
        </w:rPr>
        <w:t>决定</w:t>
      </w:r>
      <w:r>
        <w:rPr>
          <w:rFonts w:hint="eastAsia" w:hAnsi="宋体"/>
          <w:color w:val="auto"/>
        </w:rPr>
        <w:t>对</w:t>
      </w:r>
      <w:r>
        <w:rPr>
          <w:rFonts w:hint="eastAsia" w:hAnsi="宋体"/>
          <w:u w:val="single"/>
        </w:rPr>
        <w:t>四川遂广遂西高速公路有限责任公司</w:t>
      </w:r>
      <w:r>
        <w:rPr>
          <w:rFonts w:hint="eastAsia" w:hAnsi="宋体"/>
          <w:u w:val="single"/>
          <w:lang w:val="en-US" w:eastAsia="zh-CN"/>
        </w:rPr>
        <w:t>综合档案密集架采购项目（以下简称“本项目”）采用比选招标方式确定本项目供货单位，</w:t>
      </w:r>
      <w:r>
        <w:rPr>
          <w:rFonts w:hint="eastAsia" w:hAnsi="宋体"/>
        </w:rPr>
        <w:t>资金来</w:t>
      </w:r>
      <w:r>
        <w:rPr>
          <w:rFonts w:hint="eastAsia" w:hAnsi="宋体"/>
          <w:color w:val="auto"/>
        </w:rPr>
        <w:t>源为</w:t>
      </w:r>
      <w:r>
        <w:rPr>
          <w:rFonts w:hint="eastAsia" w:hAnsi="宋体"/>
          <w:color w:val="auto"/>
          <w:lang w:val="en-US" w:eastAsia="zh-CN"/>
        </w:rPr>
        <w:t>企业自筹</w:t>
      </w:r>
      <w:r>
        <w:rPr>
          <w:rFonts w:hint="eastAsia" w:hAnsi="宋体"/>
        </w:rPr>
        <w:t>，由四川遂广遂西高速公路有限责任公司作为比选人</w:t>
      </w:r>
      <w:r>
        <w:rPr>
          <w:rFonts w:hint="eastAsia" w:hAnsi="宋体"/>
          <w:lang w:eastAsia="zh-CN"/>
        </w:rPr>
        <w:t>，</w:t>
      </w:r>
      <w:r>
        <w:rPr>
          <w:rFonts w:hint="eastAsia" w:hAnsi="宋体"/>
          <w:lang w:val="en-US" w:eastAsia="zh-CN"/>
        </w:rPr>
        <w:t>负责本项目的比选工作</w:t>
      </w:r>
      <w:r>
        <w:rPr>
          <w:rFonts w:hint="eastAsia" w:hAnsi="宋体"/>
        </w:rPr>
        <w:t>。</w:t>
      </w:r>
    </w:p>
    <w:p>
      <w:pPr>
        <w:keepNext w:val="0"/>
        <w:keepLines w:val="0"/>
        <w:pageBreakBefore w:val="0"/>
        <w:widowControl/>
        <w:kinsoku/>
        <w:wordWrap/>
        <w:overflowPunct/>
        <w:topLinePunct w:val="0"/>
        <w:autoSpaceDE/>
        <w:autoSpaceDN/>
        <w:bidi w:val="0"/>
        <w:spacing w:line="400" w:lineRule="exact"/>
        <w:ind w:right="40"/>
        <w:textAlignment w:val="auto"/>
        <w:rPr>
          <w:rFonts w:ascii="宋体" w:hAnsi="宋体" w:cs="宋体"/>
          <w:b/>
          <w:kern w:val="0"/>
          <w:sz w:val="24"/>
        </w:rPr>
      </w:pPr>
      <w:r>
        <w:rPr>
          <w:rFonts w:hint="eastAsia" w:ascii="宋体" w:hAnsi="宋体" w:cs="宋体"/>
          <w:b/>
          <w:kern w:val="0"/>
          <w:sz w:val="24"/>
        </w:rPr>
        <w:t>2. 项目概况与比选范围</w:t>
      </w:r>
    </w:p>
    <w:p>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rPr>
          <w:rFonts w:ascii="宋体" w:hAnsi="宋体"/>
          <w:szCs w:val="21"/>
        </w:rPr>
      </w:pPr>
      <w:r>
        <w:rPr>
          <w:rFonts w:hint="eastAsia" w:ascii="宋体" w:hAnsi="宋体"/>
          <w:b/>
          <w:szCs w:val="21"/>
        </w:rPr>
        <w:t>2.1</w:t>
      </w:r>
      <w:r>
        <w:rPr>
          <w:rFonts w:hint="eastAsia" w:ascii="宋体" w:hAnsi="宋体"/>
          <w:szCs w:val="21"/>
        </w:rPr>
        <w:t>工程概况见下表：</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Arial" w:hAnsi="Arial" w:eastAsia="Times New Roman" w:cs="Arial"/>
          <w:color w:val="auto"/>
          <w:szCs w:val="21"/>
          <w:shd w:val="clear" w:color="auto" w:fill="FFFFFF"/>
        </w:rPr>
      </w:pPr>
      <w:r>
        <w:rPr>
          <w:rFonts w:hint="eastAsia" w:hAnsi="宋体"/>
          <w:color w:val="auto"/>
          <w:szCs w:val="21"/>
        </w:rPr>
        <w:t>遂广遂西公司</w:t>
      </w:r>
      <w:r>
        <w:rPr>
          <w:rFonts w:hint="eastAsia" w:hAnsi="宋体"/>
          <w:color w:val="auto"/>
          <w:szCs w:val="21"/>
          <w:lang w:val="en-US" w:eastAsia="zh-CN"/>
        </w:rPr>
        <w:t>位</w:t>
      </w:r>
      <w:r>
        <w:rPr>
          <w:rFonts w:hint="eastAsia" w:ascii="宋体" w:hAnsi="宋体" w:cs="宋体"/>
          <w:color w:val="auto"/>
          <w:szCs w:val="21"/>
          <w:shd w:val="clear" w:color="auto" w:fill="FFFFFF"/>
        </w:rPr>
        <w:t>于四川省遂宁市</w:t>
      </w:r>
      <w:r>
        <w:rPr>
          <w:rFonts w:hint="eastAsia" w:ascii="宋体" w:hAnsi="宋体" w:cs="宋体"/>
          <w:color w:val="auto"/>
          <w:szCs w:val="21"/>
          <w:shd w:val="clear" w:color="auto" w:fill="FFFFFF"/>
          <w:lang w:val="en-US" w:eastAsia="zh-CN"/>
        </w:rPr>
        <w:t>河东新区五彩缤纷南路272号，综合档案室位于1#楼2层，面积约247平方米，涵盖工程、文书、财务、人事等档案综合管理。为满足综合档案管理需要，招标人拟采购一批密集架等</w:t>
      </w:r>
      <w:r>
        <w:rPr>
          <w:rFonts w:hint="eastAsia" w:ascii="宋体" w:hAnsi="宋体" w:cs="宋体"/>
          <w:color w:val="auto"/>
          <w:szCs w:val="21"/>
          <w:shd w:val="clear" w:color="auto" w:fill="FFFFFF"/>
        </w:rPr>
        <w:t>。</w:t>
      </w:r>
    </w:p>
    <w:p>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rPr>
          <w:rFonts w:ascii="宋体" w:hAnsi="宋体"/>
          <w:szCs w:val="21"/>
        </w:rPr>
      </w:pPr>
      <w:r>
        <w:rPr>
          <w:rFonts w:hint="eastAsia" w:ascii="宋体" w:hAnsi="宋体"/>
          <w:b/>
          <w:szCs w:val="21"/>
        </w:rPr>
        <w:t>2.2比选范围及内容：</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rPr>
      </w:pPr>
      <w:r>
        <w:rPr>
          <w:rFonts w:hint="eastAsia" w:ascii="宋体" w:hAnsi="宋体"/>
          <w:color w:val="auto"/>
          <w:szCs w:val="21"/>
        </w:rPr>
        <w:t>本次比选</w:t>
      </w:r>
      <w:r>
        <w:rPr>
          <w:rFonts w:hint="eastAsia" w:ascii="宋体" w:hAnsi="宋体"/>
          <w:color w:val="auto"/>
          <w:szCs w:val="21"/>
          <w:lang w:val="en-US" w:eastAsia="zh-CN"/>
        </w:rPr>
        <w:t>范围</w:t>
      </w:r>
      <w:r>
        <w:rPr>
          <w:rFonts w:hint="eastAsia" w:ascii="宋体" w:hAnsi="宋体"/>
          <w:color w:val="auto"/>
          <w:szCs w:val="21"/>
        </w:rPr>
        <w:t>为</w:t>
      </w:r>
      <w:r>
        <w:rPr>
          <w:rFonts w:hint="eastAsia" w:hAnsi="宋体"/>
          <w:color w:val="auto"/>
        </w:rPr>
        <w:t>四川遂广遂西高速公路有限责任公司</w:t>
      </w:r>
      <w:r>
        <w:rPr>
          <w:rFonts w:hint="eastAsia" w:hAnsi="宋体"/>
          <w:color w:val="auto"/>
          <w:lang w:val="en-US" w:eastAsia="zh-CN"/>
        </w:rPr>
        <w:t>综合档案密集架</w:t>
      </w:r>
      <w:r>
        <w:rPr>
          <w:rFonts w:hint="eastAsia" w:ascii="宋体" w:hAnsi="宋体"/>
          <w:color w:val="auto"/>
        </w:rPr>
        <w:t>采购</w:t>
      </w:r>
      <w:r>
        <w:rPr>
          <w:rFonts w:hint="eastAsia" w:ascii="宋体" w:hAnsi="宋体"/>
          <w:color w:val="auto"/>
          <w:szCs w:val="21"/>
        </w:rPr>
        <w:t>，</w:t>
      </w:r>
      <w:r>
        <w:rPr>
          <w:rFonts w:hint="eastAsia" w:ascii="宋体" w:hAnsi="宋体"/>
          <w:color w:val="auto"/>
          <w:szCs w:val="21"/>
          <w:lang w:val="en-US" w:eastAsia="zh-CN"/>
        </w:rPr>
        <w:t>本项目划分为一个标段，具体</w:t>
      </w:r>
      <w:r>
        <w:rPr>
          <w:rFonts w:hint="eastAsia" w:ascii="宋体" w:hAnsi="宋体"/>
          <w:color w:val="auto"/>
        </w:rPr>
        <w:t>采购内容、数量及标段、工期见下表（设备技术标准参见第五章技术规范及相关服务要求）：</w:t>
      </w:r>
    </w:p>
    <w:tbl>
      <w:tblPr>
        <w:tblStyle w:val="32"/>
        <w:tblpPr w:leftFromText="180" w:rightFromText="180" w:vertAnchor="text" w:horzAnchor="page" w:tblpX="1137" w:tblpY="68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097"/>
        <w:gridCol w:w="2225"/>
        <w:gridCol w:w="675"/>
        <w:gridCol w:w="713"/>
        <w:gridCol w:w="1087"/>
        <w:gridCol w:w="1163"/>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b/>
                <w:sz w:val="21"/>
                <w:szCs w:val="21"/>
                <w:lang w:eastAsia="zh-CN"/>
              </w:rPr>
            </w:pPr>
            <w:r>
              <w:rPr>
                <w:rFonts w:hint="eastAsia"/>
                <w:b/>
                <w:sz w:val="21"/>
                <w:szCs w:val="21"/>
                <w:lang w:val="en-US" w:eastAsia="zh-CN"/>
              </w:rPr>
              <w:t>标段</w:t>
            </w:r>
          </w:p>
        </w:tc>
        <w:tc>
          <w:tcPr>
            <w:tcW w:w="209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b/>
                <w:sz w:val="21"/>
                <w:szCs w:val="21"/>
              </w:rPr>
            </w:pPr>
            <w:r>
              <w:rPr>
                <w:rFonts w:hint="eastAsia"/>
                <w:b/>
                <w:sz w:val="21"/>
                <w:szCs w:val="21"/>
              </w:rPr>
              <w:t>设备名称</w:t>
            </w:r>
          </w:p>
        </w:tc>
        <w:tc>
          <w:tcPr>
            <w:tcW w:w="22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b/>
                <w:sz w:val="21"/>
                <w:szCs w:val="21"/>
              </w:rPr>
            </w:pPr>
            <w:r>
              <w:rPr>
                <w:rFonts w:hint="eastAsia"/>
                <w:b/>
                <w:sz w:val="21"/>
                <w:szCs w:val="21"/>
              </w:rPr>
              <w:t>规格/型号</w:t>
            </w:r>
          </w:p>
        </w:tc>
        <w:tc>
          <w:tcPr>
            <w:tcW w:w="6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b/>
                <w:sz w:val="21"/>
                <w:szCs w:val="21"/>
              </w:rPr>
            </w:pPr>
            <w:r>
              <w:rPr>
                <w:rFonts w:hint="eastAsia"/>
                <w:b/>
                <w:sz w:val="21"/>
                <w:szCs w:val="21"/>
              </w:rPr>
              <w:t>单位</w:t>
            </w:r>
          </w:p>
        </w:tc>
        <w:tc>
          <w:tcPr>
            <w:tcW w:w="71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b/>
                <w:sz w:val="21"/>
                <w:szCs w:val="21"/>
              </w:rPr>
            </w:pPr>
            <w:r>
              <w:rPr>
                <w:rFonts w:hint="eastAsia"/>
                <w:b/>
                <w:sz w:val="21"/>
                <w:szCs w:val="21"/>
              </w:rPr>
              <w:t>数量</w:t>
            </w:r>
          </w:p>
        </w:tc>
        <w:tc>
          <w:tcPr>
            <w:tcW w:w="108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b/>
                <w:sz w:val="21"/>
                <w:szCs w:val="21"/>
                <w:lang w:val="en-US" w:eastAsia="zh-CN"/>
              </w:rPr>
            </w:pPr>
            <w:r>
              <w:rPr>
                <w:rFonts w:hint="eastAsia"/>
                <w:b/>
                <w:sz w:val="21"/>
                <w:szCs w:val="21"/>
                <w:lang w:val="en-US" w:eastAsia="zh-CN"/>
              </w:rPr>
              <w:t>供货工期</w:t>
            </w:r>
          </w:p>
        </w:tc>
        <w:tc>
          <w:tcPr>
            <w:tcW w:w="11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b/>
                <w:sz w:val="21"/>
                <w:szCs w:val="21"/>
                <w:lang w:val="en-US" w:eastAsia="zh-CN"/>
              </w:rPr>
            </w:pPr>
            <w:r>
              <w:rPr>
                <w:rFonts w:hint="eastAsia"/>
                <w:b/>
                <w:sz w:val="21"/>
                <w:szCs w:val="21"/>
                <w:lang w:val="en-US" w:eastAsia="zh-CN"/>
              </w:rPr>
              <w:t>质保期</w:t>
            </w:r>
          </w:p>
        </w:tc>
        <w:tc>
          <w:tcPr>
            <w:tcW w:w="10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b/>
                <w:sz w:val="21"/>
                <w:szCs w:val="21"/>
                <w:lang w:val="en-US" w:eastAsia="zh-CN"/>
              </w:rPr>
            </w:pPr>
            <w:r>
              <w:rPr>
                <w:rFonts w:hint="eastAsia"/>
                <w:b/>
                <w:sz w:val="21"/>
                <w:szCs w:val="21"/>
                <w:lang w:val="en-US" w:eastAsia="zh-CN"/>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ZHDA</w:t>
            </w: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lang w:eastAsia="zh-CN"/>
              </w:rPr>
            </w:pPr>
            <w:r>
              <w:rPr>
                <w:rFonts w:hint="eastAsia" w:ascii="宋体" w:hAnsi="宋体" w:eastAsia="宋体" w:cs="宋体"/>
                <w:i w:val="0"/>
                <w:color w:val="000000"/>
                <w:kern w:val="0"/>
                <w:sz w:val="24"/>
                <w:szCs w:val="24"/>
                <w:u w:val="none"/>
                <w:lang w:val="en-US" w:eastAsia="zh-CN" w:bidi="ar"/>
              </w:rPr>
              <w:t>工程档案密集架</w:t>
            </w:r>
          </w:p>
        </w:tc>
        <w:tc>
          <w:tcPr>
            <w:tcW w:w="2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950*580*2400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150</w:t>
            </w:r>
          </w:p>
        </w:tc>
        <w:tc>
          <w:tcPr>
            <w:tcW w:w="108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b/>
                <w:bCs/>
                <w:sz w:val="21"/>
                <w:szCs w:val="21"/>
                <w:lang w:val="en-US" w:eastAsia="zh-CN"/>
              </w:rPr>
            </w:pPr>
            <w:r>
              <w:rPr>
                <w:rFonts w:hint="eastAsia"/>
                <w:b/>
                <w:bCs/>
                <w:sz w:val="21"/>
                <w:szCs w:val="21"/>
                <w:lang w:val="en-US" w:eastAsia="zh-CN"/>
              </w:rPr>
              <w:t>30天</w:t>
            </w:r>
          </w:p>
        </w:tc>
        <w:tc>
          <w:tcPr>
            <w:tcW w:w="11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b/>
                <w:bCs/>
                <w:sz w:val="21"/>
                <w:szCs w:val="21"/>
                <w:lang w:val="en-US" w:eastAsia="zh-CN"/>
              </w:rPr>
            </w:pPr>
            <w:r>
              <w:rPr>
                <w:rFonts w:hint="eastAsia"/>
                <w:b/>
                <w:bCs/>
                <w:sz w:val="21"/>
                <w:szCs w:val="21"/>
                <w:lang w:val="en-US" w:eastAsia="zh-CN"/>
              </w:rPr>
              <w:t>24个月</w:t>
            </w:r>
          </w:p>
        </w:tc>
        <w:tc>
          <w:tcPr>
            <w:tcW w:w="107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sz w:val="21"/>
                <w:szCs w:val="21"/>
                <w:lang w:val="en-US" w:eastAsia="zh-CN"/>
              </w:rPr>
            </w:pPr>
            <w:r>
              <w:rPr>
                <w:rFonts w:hint="eastAsia"/>
                <w:sz w:val="21"/>
                <w:szCs w:val="21"/>
                <w:lang w:val="en-US" w:eastAsia="zh-CN"/>
              </w:rPr>
              <w:t>遂宁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lang w:val="en-US" w:eastAsia="zh-CN"/>
              </w:rPr>
            </w:pP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文书档案密集架</w:t>
            </w:r>
          </w:p>
        </w:tc>
        <w:tc>
          <w:tcPr>
            <w:tcW w:w="2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950*580*2400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30</w:t>
            </w:r>
          </w:p>
        </w:tc>
        <w:tc>
          <w:tcPr>
            <w:tcW w:w="108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21"/>
                <w:szCs w:val="21"/>
                <w:lang w:eastAsia="zh-CN"/>
              </w:rPr>
            </w:pPr>
            <w:r>
              <w:rPr>
                <w:rFonts w:hint="eastAsia"/>
                <w:b/>
                <w:bCs/>
                <w:sz w:val="21"/>
                <w:szCs w:val="21"/>
                <w:lang w:val="en-US" w:eastAsia="zh-CN"/>
              </w:rPr>
              <w:t>30天</w:t>
            </w:r>
          </w:p>
        </w:tc>
        <w:tc>
          <w:tcPr>
            <w:tcW w:w="11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21"/>
                <w:szCs w:val="21"/>
                <w:lang w:eastAsia="zh-CN"/>
              </w:rPr>
            </w:pPr>
            <w:r>
              <w:rPr>
                <w:rFonts w:hint="eastAsia"/>
                <w:b/>
                <w:bCs/>
                <w:sz w:val="21"/>
                <w:szCs w:val="21"/>
                <w:lang w:val="en-US" w:eastAsia="zh-CN"/>
              </w:rPr>
              <w:t>24个月</w:t>
            </w:r>
          </w:p>
        </w:tc>
        <w:tc>
          <w:tcPr>
            <w:tcW w:w="10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lang w:val="en-US" w:eastAsia="zh-CN"/>
              </w:rPr>
            </w:pP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财务凭证密集架</w:t>
            </w:r>
          </w:p>
        </w:tc>
        <w:tc>
          <w:tcPr>
            <w:tcW w:w="2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950*700*2400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24</w:t>
            </w:r>
          </w:p>
        </w:tc>
        <w:tc>
          <w:tcPr>
            <w:tcW w:w="108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21"/>
                <w:szCs w:val="21"/>
                <w:lang w:eastAsia="zh-CN"/>
              </w:rPr>
            </w:pPr>
            <w:r>
              <w:rPr>
                <w:rFonts w:hint="eastAsia"/>
                <w:b/>
                <w:bCs/>
                <w:sz w:val="21"/>
                <w:szCs w:val="21"/>
                <w:lang w:val="en-US" w:eastAsia="zh-CN"/>
              </w:rPr>
              <w:t>30天</w:t>
            </w:r>
          </w:p>
        </w:tc>
        <w:tc>
          <w:tcPr>
            <w:tcW w:w="11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21"/>
                <w:szCs w:val="21"/>
                <w:lang w:eastAsia="zh-CN"/>
              </w:rPr>
            </w:pPr>
            <w:r>
              <w:rPr>
                <w:rFonts w:hint="eastAsia"/>
                <w:b/>
                <w:bCs/>
                <w:sz w:val="21"/>
                <w:szCs w:val="21"/>
                <w:lang w:val="en-US" w:eastAsia="zh-CN"/>
              </w:rPr>
              <w:t>24个月</w:t>
            </w:r>
          </w:p>
        </w:tc>
        <w:tc>
          <w:tcPr>
            <w:tcW w:w="10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lang w:eastAsia="zh-CN"/>
              </w:rPr>
            </w:pP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lang w:eastAsia="zh-CN"/>
              </w:rPr>
            </w:pPr>
            <w:r>
              <w:rPr>
                <w:rFonts w:hint="eastAsia" w:ascii="宋体" w:hAnsi="宋体" w:eastAsia="宋体" w:cs="宋体"/>
                <w:i w:val="0"/>
                <w:color w:val="000000"/>
                <w:kern w:val="0"/>
                <w:sz w:val="24"/>
                <w:szCs w:val="24"/>
                <w:u w:val="none"/>
                <w:lang w:val="en-US" w:eastAsia="zh-CN" w:bidi="ar"/>
              </w:rPr>
              <w:t>财务凭证密集架</w:t>
            </w:r>
          </w:p>
        </w:tc>
        <w:tc>
          <w:tcPr>
            <w:tcW w:w="2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color w:val="FF6600"/>
                <w:sz w:val="21"/>
                <w:szCs w:val="21"/>
              </w:rPr>
            </w:pPr>
            <w:r>
              <w:rPr>
                <w:rFonts w:hint="eastAsia" w:ascii="宋体" w:hAnsi="宋体" w:eastAsia="宋体" w:cs="宋体"/>
                <w:i w:val="0"/>
                <w:color w:val="000000"/>
                <w:kern w:val="0"/>
                <w:sz w:val="24"/>
                <w:szCs w:val="24"/>
                <w:u w:val="none"/>
                <w:lang w:val="en-US" w:eastAsia="zh-CN" w:bidi="ar"/>
              </w:rPr>
              <w:t>950*700*2400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6</w:t>
            </w:r>
          </w:p>
        </w:tc>
        <w:tc>
          <w:tcPr>
            <w:tcW w:w="108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r>
              <w:rPr>
                <w:rFonts w:hint="eastAsia"/>
                <w:b/>
                <w:bCs/>
                <w:sz w:val="21"/>
                <w:szCs w:val="21"/>
                <w:lang w:val="en-US" w:eastAsia="zh-CN"/>
              </w:rPr>
              <w:t>30天</w:t>
            </w:r>
          </w:p>
        </w:tc>
        <w:tc>
          <w:tcPr>
            <w:tcW w:w="11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r>
              <w:rPr>
                <w:rFonts w:hint="eastAsia"/>
                <w:b/>
                <w:bCs/>
                <w:sz w:val="21"/>
                <w:szCs w:val="21"/>
                <w:lang w:val="en-US" w:eastAsia="zh-CN"/>
              </w:rPr>
              <w:t>24个月</w:t>
            </w:r>
          </w:p>
        </w:tc>
        <w:tc>
          <w:tcPr>
            <w:tcW w:w="10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1"/>
                <w:szCs w:val="21"/>
                <w:lang w:val="en-US" w:eastAsia="zh-CN"/>
              </w:rPr>
            </w:pP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双面固定架</w:t>
            </w:r>
          </w:p>
        </w:tc>
        <w:tc>
          <w:tcPr>
            <w:tcW w:w="2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color w:val="FF6600"/>
                <w:sz w:val="21"/>
                <w:szCs w:val="21"/>
              </w:rPr>
            </w:pPr>
            <w:r>
              <w:rPr>
                <w:rFonts w:hint="eastAsia" w:ascii="宋体" w:hAnsi="宋体" w:eastAsia="宋体" w:cs="宋体"/>
                <w:i w:val="0"/>
                <w:color w:val="000000"/>
                <w:kern w:val="0"/>
                <w:sz w:val="24"/>
                <w:szCs w:val="24"/>
                <w:u w:val="none"/>
                <w:lang w:val="en-US" w:eastAsia="zh-CN" w:bidi="ar"/>
              </w:rPr>
              <w:t>950*650*2400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5</w:t>
            </w:r>
          </w:p>
        </w:tc>
        <w:tc>
          <w:tcPr>
            <w:tcW w:w="108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r>
              <w:rPr>
                <w:rFonts w:hint="eastAsia"/>
                <w:b/>
                <w:bCs/>
                <w:sz w:val="21"/>
                <w:szCs w:val="21"/>
                <w:lang w:val="en-US" w:eastAsia="zh-CN"/>
              </w:rPr>
              <w:t>30天</w:t>
            </w:r>
          </w:p>
        </w:tc>
        <w:tc>
          <w:tcPr>
            <w:tcW w:w="11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r>
              <w:rPr>
                <w:rFonts w:hint="eastAsia"/>
                <w:b/>
                <w:bCs/>
                <w:sz w:val="21"/>
                <w:szCs w:val="21"/>
                <w:lang w:val="en-US" w:eastAsia="zh-CN"/>
              </w:rPr>
              <w:t>24个月</w:t>
            </w:r>
          </w:p>
        </w:tc>
        <w:tc>
          <w:tcPr>
            <w:tcW w:w="10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lang w:val="en-US" w:eastAsia="zh-CN"/>
              </w:rPr>
            </w:pP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人事档案密集架</w:t>
            </w:r>
          </w:p>
        </w:tc>
        <w:tc>
          <w:tcPr>
            <w:tcW w:w="2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950*580*2400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12</w:t>
            </w:r>
          </w:p>
        </w:tc>
        <w:tc>
          <w:tcPr>
            <w:tcW w:w="108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r>
              <w:rPr>
                <w:rFonts w:hint="eastAsia"/>
                <w:b/>
                <w:bCs/>
                <w:sz w:val="21"/>
                <w:szCs w:val="21"/>
                <w:lang w:val="en-US" w:eastAsia="zh-CN"/>
              </w:rPr>
              <w:t>30天</w:t>
            </w:r>
          </w:p>
        </w:tc>
        <w:tc>
          <w:tcPr>
            <w:tcW w:w="11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r>
              <w:rPr>
                <w:rFonts w:hint="eastAsia"/>
                <w:b/>
                <w:bCs/>
                <w:sz w:val="21"/>
                <w:szCs w:val="21"/>
                <w:lang w:val="en-US" w:eastAsia="zh-CN"/>
              </w:rPr>
              <w:t>24个月</w:t>
            </w:r>
          </w:p>
        </w:tc>
        <w:tc>
          <w:tcPr>
            <w:tcW w:w="10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lang w:val="en-US" w:eastAsia="zh-CN"/>
              </w:rPr>
            </w:pP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归档目录柜</w:t>
            </w:r>
          </w:p>
        </w:tc>
        <w:tc>
          <w:tcPr>
            <w:tcW w:w="2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900*300/500*2000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5</w:t>
            </w:r>
          </w:p>
        </w:tc>
        <w:tc>
          <w:tcPr>
            <w:tcW w:w="108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r>
              <w:rPr>
                <w:rFonts w:hint="eastAsia"/>
                <w:b/>
                <w:bCs/>
                <w:sz w:val="21"/>
                <w:szCs w:val="21"/>
                <w:lang w:val="en-US" w:eastAsia="zh-CN"/>
              </w:rPr>
              <w:t>30天</w:t>
            </w:r>
          </w:p>
        </w:tc>
        <w:tc>
          <w:tcPr>
            <w:tcW w:w="11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r>
              <w:rPr>
                <w:rFonts w:hint="eastAsia"/>
                <w:b/>
                <w:bCs/>
                <w:sz w:val="21"/>
                <w:szCs w:val="21"/>
                <w:lang w:val="en-US" w:eastAsia="zh-CN"/>
              </w:rPr>
              <w:t>24个月</w:t>
            </w:r>
          </w:p>
        </w:tc>
        <w:tc>
          <w:tcPr>
            <w:tcW w:w="10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lang w:val="en-US" w:eastAsia="zh-CN"/>
              </w:rPr>
            </w:pP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档案梯</w:t>
            </w:r>
          </w:p>
        </w:tc>
        <w:tc>
          <w:tcPr>
            <w:tcW w:w="2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500*500*1000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个</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2</w:t>
            </w:r>
          </w:p>
        </w:tc>
        <w:tc>
          <w:tcPr>
            <w:tcW w:w="108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r>
              <w:rPr>
                <w:rFonts w:hint="eastAsia"/>
                <w:b/>
                <w:bCs/>
                <w:sz w:val="21"/>
                <w:szCs w:val="21"/>
                <w:lang w:val="en-US" w:eastAsia="zh-CN"/>
              </w:rPr>
              <w:t>30天</w:t>
            </w:r>
          </w:p>
        </w:tc>
        <w:tc>
          <w:tcPr>
            <w:tcW w:w="11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r>
              <w:rPr>
                <w:rFonts w:hint="eastAsia"/>
                <w:b/>
                <w:bCs/>
                <w:sz w:val="21"/>
                <w:szCs w:val="21"/>
                <w:lang w:val="en-US" w:eastAsia="zh-CN"/>
              </w:rPr>
              <w:t>24个月</w:t>
            </w:r>
          </w:p>
        </w:tc>
        <w:tc>
          <w:tcPr>
            <w:tcW w:w="10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lang w:val="en-US" w:eastAsia="zh-CN"/>
              </w:rPr>
            </w:pP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档案手推车</w:t>
            </w:r>
          </w:p>
        </w:tc>
        <w:tc>
          <w:tcPr>
            <w:tcW w:w="2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800*400*800</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个</w:t>
            </w:r>
          </w:p>
        </w:tc>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2</w:t>
            </w:r>
          </w:p>
        </w:tc>
        <w:tc>
          <w:tcPr>
            <w:tcW w:w="108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r>
              <w:rPr>
                <w:rFonts w:hint="eastAsia"/>
                <w:b/>
                <w:bCs/>
                <w:sz w:val="21"/>
                <w:szCs w:val="21"/>
                <w:lang w:val="en-US" w:eastAsia="zh-CN"/>
              </w:rPr>
              <w:t>30天</w:t>
            </w:r>
          </w:p>
        </w:tc>
        <w:tc>
          <w:tcPr>
            <w:tcW w:w="11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r>
              <w:rPr>
                <w:rFonts w:hint="eastAsia"/>
                <w:b/>
                <w:bCs/>
                <w:sz w:val="21"/>
                <w:szCs w:val="21"/>
                <w:lang w:val="en-US" w:eastAsia="zh-CN"/>
              </w:rPr>
              <w:t>24个月</w:t>
            </w:r>
          </w:p>
        </w:tc>
        <w:tc>
          <w:tcPr>
            <w:tcW w:w="107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1"/>
                <w:szCs w:val="21"/>
              </w:rPr>
            </w:pPr>
          </w:p>
        </w:tc>
      </w:tr>
    </w:tbl>
    <w:p>
      <w:pPr>
        <w:widowControl/>
        <w:adjustRightInd w:val="0"/>
        <w:snapToGrid w:val="0"/>
        <w:spacing w:line="360" w:lineRule="auto"/>
        <w:ind w:right="40"/>
        <w:jc w:val="left"/>
        <w:rPr>
          <w:rFonts w:hint="eastAsia" w:ascii="宋体" w:hAnsi="宋体" w:eastAsia="宋体" w:cs="宋体"/>
          <w:b/>
          <w:kern w:val="0"/>
          <w:sz w:val="24"/>
          <w:lang w:eastAsia="zh-CN"/>
        </w:rPr>
      </w:pPr>
      <w:r>
        <w:rPr>
          <w:rFonts w:hint="eastAsia" w:ascii="宋体" w:hAnsi="宋体" w:eastAsia="宋体" w:cs="宋体"/>
          <w:b/>
          <w:kern w:val="0"/>
          <w:sz w:val="24"/>
          <w:lang w:eastAsia="zh-CN"/>
        </w:rPr>
        <w:drawing>
          <wp:inline distT="0" distB="0" distL="114300" distR="114300">
            <wp:extent cx="5910580" cy="4655185"/>
            <wp:effectExtent l="0" t="0" r="13970" b="12065"/>
            <wp:docPr id="1" name="图片 1" descr="建施-1号楼-09-二层平面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施-1号楼-09-二层平面图_00"/>
                    <pic:cNvPicPr>
                      <a:picLocks noChangeAspect="1"/>
                    </pic:cNvPicPr>
                  </pic:nvPicPr>
                  <pic:blipFill>
                    <a:blip r:embed="rId16"/>
                    <a:stretch>
                      <a:fillRect/>
                    </a:stretch>
                  </pic:blipFill>
                  <pic:spPr>
                    <a:xfrm>
                      <a:off x="0" y="0"/>
                      <a:ext cx="5910580" cy="4655185"/>
                    </a:xfrm>
                    <a:prstGeom prst="rect">
                      <a:avLst/>
                    </a:prstGeom>
                  </pic:spPr>
                </pic:pic>
              </a:graphicData>
            </a:graphic>
          </wp:inline>
        </w:drawing>
      </w:r>
    </w:p>
    <w:p>
      <w:pPr>
        <w:pStyle w:val="2"/>
        <w:ind w:left="418" w:leftChars="104" w:hanging="200" w:firstLineChars="0"/>
        <w:jc w:val="center"/>
        <w:rPr>
          <w:rFonts w:hint="eastAsia" w:hAnsi="宋体" w:cs="宋体"/>
          <w:b/>
          <w:kern w:val="0"/>
          <w:sz w:val="24"/>
          <w:lang w:val="en-US" w:eastAsia="zh-CN"/>
        </w:rPr>
      </w:pPr>
      <w:r>
        <w:rPr>
          <w:rFonts w:hint="eastAsia" w:hAnsi="宋体" w:cs="宋体"/>
          <w:b/>
          <w:kern w:val="0"/>
          <w:sz w:val="24"/>
          <w:lang w:eastAsia="zh-CN"/>
        </w:rPr>
        <w:t>（</w:t>
      </w:r>
      <w:r>
        <w:rPr>
          <w:rFonts w:hint="eastAsia" w:hAnsi="宋体" w:cs="宋体"/>
          <w:b/>
          <w:kern w:val="0"/>
          <w:sz w:val="24"/>
          <w:lang w:val="en-US" w:eastAsia="zh-CN"/>
        </w:rPr>
        <w:t>档案室平面图）</w:t>
      </w:r>
    </w:p>
    <w:p>
      <w:pPr>
        <w:keepNext w:val="0"/>
        <w:keepLines w:val="0"/>
        <w:pageBreakBefore w:val="0"/>
        <w:kinsoku/>
        <w:wordWrap/>
        <w:overflowPunct/>
        <w:topLinePunct w:val="0"/>
        <w:bidi w:val="0"/>
        <w:spacing w:line="400" w:lineRule="exact"/>
        <w:ind w:firstLine="411" w:firstLineChars="196"/>
        <w:textAlignment w:val="auto"/>
        <w:rPr>
          <w:rFonts w:hint="eastAsia" w:ascii="宋体" w:hAnsi="宋体" w:eastAsia="宋体" w:cs="Courier New"/>
          <w:color w:val="auto"/>
          <w:kern w:val="2"/>
          <w:sz w:val="21"/>
          <w:szCs w:val="21"/>
          <w:lang w:val="en-US" w:eastAsia="zh-CN" w:bidi="ar-SA"/>
        </w:rPr>
      </w:pPr>
      <w:r>
        <w:rPr>
          <w:rFonts w:hint="eastAsia" w:ascii="宋体" w:hAnsi="宋体" w:eastAsia="宋体" w:cs="Courier New"/>
          <w:color w:val="auto"/>
          <w:kern w:val="2"/>
          <w:sz w:val="21"/>
          <w:szCs w:val="21"/>
          <w:lang w:val="en-US" w:eastAsia="zh-CN" w:bidi="ar-SA"/>
        </w:rPr>
        <w:t>2.3</w:t>
      </w:r>
      <w:r>
        <w:rPr>
          <w:rFonts w:hint="eastAsia" w:ascii="宋体" w:hAnsi="宋体" w:eastAsia="宋体" w:cs="Courier New"/>
          <w:color w:val="auto"/>
          <w:kern w:val="2"/>
          <w:sz w:val="21"/>
          <w:szCs w:val="21"/>
          <w:lang w:val="en-US" w:eastAsia="zh-CN" w:bidi="ar-SA"/>
        </w:rPr>
        <w:tab/>
      </w:r>
      <w:r>
        <w:rPr>
          <w:rFonts w:hint="eastAsia" w:ascii="宋体" w:hAnsi="宋体" w:eastAsia="宋体" w:cs="Courier New"/>
          <w:color w:val="auto"/>
          <w:kern w:val="2"/>
          <w:sz w:val="21"/>
          <w:szCs w:val="21"/>
          <w:lang w:val="en-US" w:eastAsia="zh-CN" w:bidi="ar-SA"/>
        </w:rPr>
        <w:t>交货地址：</w:t>
      </w:r>
      <w:r>
        <w:rPr>
          <w:rFonts w:hint="eastAsia" w:ascii="宋体" w:hAnsi="宋体" w:cs="Courier New"/>
          <w:szCs w:val="21"/>
          <w:lang w:val="en-US" w:eastAsia="zh-CN"/>
        </w:rPr>
        <w:t>遂宁市河东新区五彩缤纷南路272号</w:t>
      </w:r>
      <w:r>
        <w:rPr>
          <w:rFonts w:hint="eastAsia" w:ascii="宋体" w:hAnsi="宋体" w:eastAsia="宋体" w:cs="Courier New"/>
          <w:color w:val="auto"/>
          <w:kern w:val="2"/>
          <w:sz w:val="21"/>
          <w:szCs w:val="21"/>
          <w:lang w:val="en-US" w:eastAsia="zh-CN" w:bidi="ar-SA"/>
        </w:rPr>
        <w:t>。</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Courier New"/>
          <w:color w:val="auto"/>
          <w:kern w:val="2"/>
          <w:sz w:val="21"/>
          <w:szCs w:val="21"/>
          <w:lang w:val="en-US" w:eastAsia="zh-CN" w:bidi="ar-SA"/>
        </w:rPr>
      </w:pPr>
      <w:r>
        <w:rPr>
          <w:rFonts w:hint="eastAsia" w:ascii="宋体" w:hAnsi="宋体" w:eastAsia="宋体" w:cs="Courier New"/>
          <w:color w:val="auto"/>
          <w:kern w:val="2"/>
          <w:sz w:val="21"/>
          <w:szCs w:val="21"/>
          <w:lang w:val="en-US" w:eastAsia="zh-CN" w:bidi="ar-SA"/>
        </w:rPr>
        <w:t>2.</w:t>
      </w:r>
      <w:r>
        <w:rPr>
          <w:rFonts w:hint="eastAsia" w:cs="Courier New"/>
          <w:color w:val="auto"/>
          <w:kern w:val="2"/>
          <w:sz w:val="21"/>
          <w:szCs w:val="21"/>
          <w:lang w:val="en-US" w:eastAsia="zh-CN" w:bidi="ar-SA"/>
        </w:rPr>
        <w:t>4</w:t>
      </w:r>
      <w:r>
        <w:rPr>
          <w:rFonts w:hint="eastAsia" w:ascii="宋体" w:hAnsi="宋体" w:eastAsia="宋体" w:cs="Courier New"/>
          <w:color w:val="auto"/>
          <w:kern w:val="2"/>
          <w:sz w:val="21"/>
          <w:szCs w:val="21"/>
          <w:lang w:val="en-US" w:eastAsia="zh-CN" w:bidi="ar-SA"/>
        </w:rPr>
        <w:t>交货周期：比选人与中选人正式签订合同后</w:t>
      </w:r>
      <w:r>
        <w:rPr>
          <w:rFonts w:hint="eastAsia" w:cs="Courier New"/>
          <w:color w:val="auto"/>
          <w:kern w:val="2"/>
          <w:sz w:val="21"/>
          <w:szCs w:val="21"/>
          <w:lang w:val="en-US" w:eastAsia="zh-CN" w:bidi="ar-SA"/>
        </w:rPr>
        <w:t>3</w:t>
      </w:r>
      <w:r>
        <w:rPr>
          <w:rFonts w:hint="eastAsia" w:ascii="宋体" w:hAnsi="宋体" w:eastAsia="宋体" w:cs="Courier New"/>
          <w:color w:val="auto"/>
          <w:kern w:val="2"/>
          <w:sz w:val="21"/>
          <w:szCs w:val="21"/>
          <w:lang w:val="en-US" w:eastAsia="zh-CN" w:bidi="ar-SA"/>
        </w:rPr>
        <w:t>0天内。</w:t>
      </w:r>
    </w:p>
    <w:p>
      <w:pPr>
        <w:keepNext w:val="0"/>
        <w:keepLines w:val="0"/>
        <w:pageBreakBefore w:val="0"/>
        <w:widowControl/>
        <w:kinsoku/>
        <w:wordWrap/>
        <w:overflowPunct/>
        <w:topLinePunct w:val="0"/>
        <w:bidi w:val="0"/>
        <w:adjustRightInd w:val="0"/>
        <w:snapToGrid w:val="0"/>
        <w:spacing w:line="400" w:lineRule="exact"/>
        <w:ind w:right="40"/>
        <w:jc w:val="left"/>
        <w:textAlignment w:val="auto"/>
        <w:rPr>
          <w:rFonts w:ascii="宋体" w:hAnsi="宋体" w:cs="宋体"/>
          <w:b/>
          <w:kern w:val="0"/>
          <w:sz w:val="24"/>
        </w:rPr>
      </w:pPr>
      <w:r>
        <w:rPr>
          <w:rFonts w:hint="eastAsia" w:ascii="宋体" w:hAnsi="宋体" w:cs="宋体"/>
          <w:b/>
          <w:kern w:val="0"/>
          <w:sz w:val="24"/>
        </w:rPr>
        <w:t>3. 投标人资格要求</w:t>
      </w:r>
    </w:p>
    <w:p>
      <w:pPr>
        <w:keepNext w:val="0"/>
        <w:keepLines w:val="0"/>
        <w:pageBreakBefore w:val="0"/>
        <w:kinsoku/>
        <w:wordWrap/>
        <w:overflowPunct/>
        <w:topLinePunct w:val="0"/>
        <w:bidi w:val="0"/>
        <w:spacing w:line="400" w:lineRule="exact"/>
        <w:ind w:firstLine="413" w:firstLineChars="196"/>
        <w:textAlignment w:val="auto"/>
        <w:rPr>
          <w:rFonts w:ascii="宋体" w:hAnsi="宋体" w:cs="Courier New"/>
          <w:b/>
          <w:szCs w:val="21"/>
        </w:rPr>
      </w:pPr>
      <w:r>
        <w:rPr>
          <w:rFonts w:hint="eastAsia" w:ascii="宋体" w:hAnsi="宋体" w:cs="Courier New"/>
          <w:b/>
          <w:szCs w:val="21"/>
        </w:rPr>
        <w:t>3.1资格要求：</w:t>
      </w:r>
    </w:p>
    <w:p>
      <w:pPr>
        <w:keepNext w:val="0"/>
        <w:keepLines w:val="0"/>
        <w:pageBreakBefore w:val="0"/>
        <w:kinsoku/>
        <w:wordWrap/>
        <w:overflowPunct/>
        <w:topLinePunct w:val="0"/>
        <w:bidi w:val="0"/>
        <w:spacing w:line="400" w:lineRule="exact"/>
        <w:ind w:firstLine="411" w:firstLineChars="196"/>
        <w:textAlignment w:val="auto"/>
        <w:rPr>
          <w:rFonts w:hint="eastAsia" w:ascii="宋体" w:hAnsi="宋体" w:cs="Courier New"/>
          <w:szCs w:val="21"/>
        </w:rPr>
      </w:pPr>
      <w:r>
        <w:rPr>
          <w:rFonts w:hint="eastAsia" w:ascii="宋体" w:hAnsi="宋体" w:cs="Courier New"/>
          <w:szCs w:val="21"/>
        </w:rPr>
        <w:t>3.1.1资质条件：</w:t>
      </w:r>
    </w:p>
    <w:p>
      <w:pPr>
        <w:keepNext w:val="0"/>
        <w:keepLines w:val="0"/>
        <w:pageBreakBefore w:val="0"/>
        <w:kinsoku/>
        <w:wordWrap/>
        <w:overflowPunct/>
        <w:topLinePunct w:val="0"/>
        <w:bidi w:val="0"/>
        <w:spacing w:line="400" w:lineRule="exact"/>
        <w:ind w:firstLine="411" w:firstLineChars="196"/>
        <w:textAlignment w:val="auto"/>
        <w:rPr>
          <w:rFonts w:ascii="宋体" w:hAnsi="宋体" w:cs="Courier New"/>
          <w:color w:val="auto"/>
          <w:szCs w:val="21"/>
        </w:rPr>
      </w:pPr>
      <w:r>
        <w:rPr>
          <w:rFonts w:hint="eastAsia" w:ascii="宋体" w:hAnsi="宋体" w:cs="Courier New"/>
          <w:szCs w:val="21"/>
        </w:rPr>
        <w:t>（1）具有独立法人资格、</w:t>
      </w:r>
      <w:r>
        <w:rPr>
          <w:rFonts w:hint="eastAsia" w:ascii="宋体" w:hAnsi="宋体" w:cs="Courier New"/>
          <w:color w:val="auto"/>
          <w:szCs w:val="21"/>
          <w:lang w:val="en-US" w:eastAsia="zh-CN"/>
        </w:rPr>
        <w:t>持有</w:t>
      </w:r>
      <w:r>
        <w:rPr>
          <w:rFonts w:hint="eastAsia" w:ascii="宋体" w:hAnsi="宋体" w:cs="Courier New"/>
          <w:color w:val="auto"/>
          <w:szCs w:val="21"/>
        </w:rPr>
        <w:t>有效的营业执照、</w:t>
      </w:r>
      <w:r>
        <w:rPr>
          <w:rFonts w:hint="eastAsia" w:ascii="宋体" w:hAnsi="宋体" w:cs="Courier New"/>
          <w:color w:val="auto"/>
          <w:szCs w:val="21"/>
          <w:lang w:val="en-US" w:eastAsia="zh-CN"/>
        </w:rPr>
        <w:t>基本账户开户许可证或基本账户信息表（基本账户开户行出具）</w:t>
      </w:r>
      <w:r>
        <w:rPr>
          <w:rFonts w:hint="eastAsia" w:ascii="宋体" w:hAnsi="宋体" w:cs="Courier New"/>
          <w:color w:val="auto"/>
          <w:szCs w:val="21"/>
        </w:rPr>
        <w:t>；</w:t>
      </w:r>
    </w:p>
    <w:p>
      <w:pPr>
        <w:keepNext w:val="0"/>
        <w:keepLines w:val="0"/>
        <w:pageBreakBefore w:val="0"/>
        <w:kinsoku/>
        <w:wordWrap/>
        <w:overflowPunct/>
        <w:topLinePunct w:val="0"/>
        <w:bidi w:val="0"/>
        <w:spacing w:line="400" w:lineRule="exact"/>
        <w:ind w:firstLine="411" w:firstLineChars="196"/>
        <w:textAlignment w:val="auto"/>
        <w:rPr>
          <w:rFonts w:ascii="宋体" w:hAnsi="宋体" w:cs="Courier New"/>
          <w:szCs w:val="21"/>
        </w:rPr>
      </w:pPr>
      <w:r>
        <w:rPr>
          <w:rFonts w:hint="eastAsia" w:ascii="宋体" w:hAnsi="宋体" w:cs="Courier New"/>
          <w:szCs w:val="21"/>
        </w:rPr>
        <w:t>（2）具有</w:t>
      </w:r>
      <w:r>
        <w:rPr>
          <w:rFonts w:hint="eastAsia" w:ascii="宋体" w:hAnsi="宋体" w:cs="Courier New"/>
          <w:szCs w:val="21"/>
          <w:lang w:val="en-US" w:eastAsia="zh-CN"/>
        </w:rPr>
        <w:t>密集架</w:t>
      </w:r>
      <w:r>
        <w:rPr>
          <w:rFonts w:hint="eastAsia" w:ascii="宋体" w:hAnsi="宋体" w:cs="Courier New"/>
          <w:szCs w:val="21"/>
        </w:rPr>
        <w:t>生产许可证的制造商；或代理贸易商具有制造商提供有效的授权书。</w:t>
      </w:r>
    </w:p>
    <w:p>
      <w:pPr>
        <w:keepNext w:val="0"/>
        <w:keepLines w:val="0"/>
        <w:pageBreakBefore w:val="0"/>
        <w:kinsoku/>
        <w:wordWrap/>
        <w:overflowPunct/>
        <w:topLinePunct w:val="0"/>
        <w:bidi w:val="0"/>
        <w:spacing w:line="400" w:lineRule="exact"/>
        <w:ind w:firstLine="411" w:firstLineChars="196"/>
        <w:textAlignment w:val="auto"/>
        <w:rPr>
          <w:rFonts w:ascii="宋体" w:hAnsi="宋体" w:cs="Courier New"/>
          <w:color w:val="auto"/>
          <w:szCs w:val="21"/>
        </w:rPr>
      </w:pPr>
      <w:r>
        <w:rPr>
          <w:rFonts w:hint="eastAsia" w:ascii="宋体" w:hAnsi="宋体" w:cs="Courier New"/>
          <w:szCs w:val="21"/>
        </w:rPr>
        <w:t>3.1.2业绩</w:t>
      </w:r>
      <w:r>
        <w:rPr>
          <w:rFonts w:hint="eastAsia" w:ascii="宋体" w:hAnsi="宋体" w:cs="Courier New"/>
          <w:szCs w:val="21"/>
          <w:lang w:val="en-US" w:eastAsia="zh-CN"/>
        </w:rPr>
        <w:t>要求</w:t>
      </w:r>
      <w:r>
        <w:rPr>
          <w:rFonts w:hint="eastAsia" w:ascii="宋体" w:hAnsi="宋体" w:cs="Courier New"/>
          <w:szCs w:val="21"/>
        </w:rPr>
        <w:t>：近三年（201</w:t>
      </w:r>
      <w:r>
        <w:rPr>
          <w:rFonts w:hint="eastAsia" w:ascii="宋体" w:hAnsi="宋体" w:cs="Courier New"/>
          <w:szCs w:val="21"/>
          <w:lang w:val="en-US" w:eastAsia="zh-CN"/>
        </w:rPr>
        <w:t>8</w:t>
      </w:r>
      <w:r>
        <w:rPr>
          <w:rFonts w:hint="eastAsia" w:ascii="宋体" w:hAnsi="宋体" w:cs="Courier New"/>
          <w:szCs w:val="21"/>
        </w:rPr>
        <w:t>年～20</w:t>
      </w:r>
      <w:r>
        <w:rPr>
          <w:rFonts w:hint="eastAsia" w:ascii="宋体" w:hAnsi="宋体" w:cs="Courier New"/>
          <w:szCs w:val="21"/>
          <w:lang w:val="en-US" w:eastAsia="zh-CN"/>
        </w:rPr>
        <w:t>20</w:t>
      </w:r>
      <w:r>
        <w:rPr>
          <w:rFonts w:hint="eastAsia" w:ascii="宋体" w:hAnsi="宋体" w:cs="Courier New"/>
          <w:szCs w:val="21"/>
        </w:rPr>
        <w:t>年）</w:t>
      </w:r>
      <w:r>
        <w:rPr>
          <w:rFonts w:hint="eastAsia" w:ascii="宋体" w:hAnsi="宋体" w:cs="Courier New"/>
          <w:color w:val="auto"/>
          <w:szCs w:val="21"/>
          <w:lang w:val="en-US" w:eastAsia="zh-CN"/>
        </w:rPr>
        <w:t>至少完成1项金额大于10万的单项采购业绩</w:t>
      </w:r>
      <w:r>
        <w:rPr>
          <w:rFonts w:hint="eastAsia" w:ascii="宋体" w:hAnsi="宋体" w:cs="Courier New"/>
          <w:color w:val="auto"/>
          <w:szCs w:val="21"/>
        </w:rPr>
        <w:t>；</w:t>
      </w:r>
      <w:r>
        <w:rPr>
          <w:rFonts w:ascii="宋体" w:hAnsi="宋体" w:cs="Courier New"/>
          <w:color w:val="auto"/>
          <w:szCs w:val="21"/>
        </w:rPr>
        <w:t xml:space="preserve"> </w:t>
      </w:r>
    </w:p>
    <w:p>
      <w:pPr>
        <w:keepNext w:val="0"/>
        <w:keepLines w:val="0"/>
        <w:pageBreakBefore w:val="0"/>
        <w:kinsoku/>
        <w:wordWrap/>
        <w:overflowPunct/>
        <w:topLinePunct w:val="0"/>
        <w:bidi w:val="0"/>
        <w:spacing w:line="400" w:lineRule="exact"/>
        <w:ind w:firstLine="411" w:firstLineChars="196"/>
        <w:textAlignment w:val="auto"/>
        <w:rPr>
          <w:rFonts w:hint="eastAsia" w:ascii="宋体" w:hAnsi="宋体" w:cs="Courier New"/>
          <w:color w:val="auto"/>
          <w:szCs w:val="21"/>
          <w:lang w:val="en-US" w:eastAsia="zh-CN"/>
        </w:rPr>
      </w:pPr>
      <w:r>
        <w:rPr>
          <w:rFonts w:hint="eastAsia" w:ascii="宋体" w:hAnsi="宋体" w:cs="Courier New"/>
          <w:color w:val="auto"/>
          <w:szCs w:val="21"/>
          <w:lang w:val="en-US" w:eastAsia="zh-CN"/>
        </w:rPr>
        <w:t>3.1.3信誉要求</w:t>
      </w:r>
    </w:p>
    <w:p>
      <w:pPr>
        <w:keepNext w:val="0"/>
        <w:keepLines w:val="0"/>
        <w:pageBreakBefore w:val="0"/>
        <w:kinsoku/>
        <w:wordWrap/>
        <w:overflowPunct/>
        <w:topLinePunct w:val="0"/>
        <w:bidi w:val="0"/>
        <w:spacing w:line="400" w:lineRule="exact"/>
        <w:ind w:firstLine="411" w:firstLineChars="196"/>
        <w:textAlignment w:val="auto"/>
        <w:rPr>
          <w:rFonts w:hint="eastAsia" w:ascii="宋体" w:hAnsi="宋体" w:cs="Courier New"/>
          <w:color w:val="auto"/>
          <w:szCs w:val="21"/>
          <w:lang w:val="en-US" w:eastAsia="zh-CN"/>
        </w:rPr>
      </w:pPr>
      <w:r>
        <w:rPr>
          <w:rFonts w:hint="eastAsia" w:ascii="宋体" w:hAnsi="宋体" w:cs="Courier New"/>
          <w:color w:val="auto"/>
          <w:szCs w:val="21"/>
          <w:lang w:val="en-US" w:eastAsia="zh-CN"/>
        </w:rPr>
        <w:t>（1）投标截止日在“信用中国”网站（www.creditchina.gov.cn）查询未被列入失信被执行人名单；</w:t>
      </w:r>
    </w:p>
    <w:p>
      <w:pPr>
        <w:keepNext w:val="0"/>
        <w:keepLines w:val="0"/>
        <w:pageBreakBefore w:val="0"/>
        <w:kinsoku/>
        <w:wordWrap/>
        <w:overflowPunct/>
        <w:topLinePunct w:val="0"/>
        <w:bidi w:val="0"/>
        <w:spacing w:line="400" w:lineRule="exact"/>
        <w:ind w:firstLine="411" w:firstLineChars="196"/>
        <w:textAlignment w:val="auto"/>
        <w:rPr>
          <w:rFonts w:hint="eastAsia" w:ascii="宋体" w:hAnsi="宋体" w:cs="Courier New"/>
          <w:color w:val="auto"/>
          <w:szCs w:val="21"/>
          <w:lang w:val="en-US" w:eastAsia="zh-CN"/>
        </w:rPr>
      </w:pPr>
      <w:r>
        <w:rPr>
          <w:rFonts w:hint="eastAsia" w:ascii="宋体" w:hAnsi="宋体" w:cs="Courier New"/>
          <w:color w:val="auto"/>
          <w:szCs w:val="21"/>
          <w:lang w:val="en-US" w:eastAsia="zh-CN"/>
        </w:rPr>
        <w:t>（2）投标截止日在国家企业信用信息公示系统（www.gsxt.gov.cn）查询未被列入严重违法失信企业名单；</w:t>
      </w:r>
    </w:p>
    <w:p>
      <w:pPr>
        <w:keepNext w:val="0"/>
        <w:keepLines w:val="0"/>
        <w:pageBreakBefore w:val="0"/>
        <w:kinsoku/>
        <w:wordWrap/>
        <w:overflowPunct/>
        <w:topLinePunct w:val="0"/>
        <w:bidi w:val="0"/>
        <w:spacing w:line="400" w:lineRule="exact"/>
        <w:ind w:firstLine="411" w:firstLineChars="196"/>
        <w:textAlignment w:val="auto"/>
        <w:rPr>
          <w:rFonts w:hint="eastAsia" w:ascii="宋体" w:hAnsi="宋体" w:cs="Courier New"/>
          <w:color w:val="auto"/>
          <w:szCs w:val="21"/>
          <w:lang w:val="en-US" w:eastAsia="zh-CN"/>
        </w:rPr>
      </w:pPr>
      <w:r>
        <w:rPr>
          <w:rFonts w:hint="eastAsia" w:ascii="宋体" w:hAnsi="宋体" w:cs="Courier New"/>
          <w:color w:val="auto"/>
          <w:szCs w:val="21"/>
          <w:lang w:val="en-US" w:eastAsia="zh-CN"/>
        </w:rPr>
        <w:t>（3）在2018年1月1日至本项目投标截止日期间，投标人（单位）、法定代表人、拟任片区经理没有被人民法院生效判决或裁定认定为行贿犯罪（投标人须提交无行贿犯罪的承诺函）。</w:t>
      </w:r>
    </w:p>
    <w:p>
      <w:pPr>
        <w:keepNext w:val="0"/>
        <w:keepLines w:val="0"/>
        <w:pageBreakBefore w:val="0"/>
        <w:kinsoku/>
        <w:wordWrap/>
        <w:overflowPunct/>
        <w:topLinePunct w:val="0"/>
        <w:bidi w:val="0"/>
        <w:spacing w:line="400" w:lineRule="exact"/>
        <w:ind w:firstLine="411" w:firstLineChars="196"/>
        <w:textAlignment w:val="auto"/>
        <w:rPr>
          <w:rFonts w:ascii="宋体" w:hAnsi="宋体" w:cs="Courier New"/>
          <w:color w:val="auto"/>
          <w:szCs w:val="21"/>
        </w:rPr>
      </w:pPr>
      <w:r>
        <w:rPr>
          <w:rFonts w:hint="eastAsia" w:ascii="宋体" w:hAnsi="宋体" w:cs="Courier New"/>
          <w:color w:val="auto"/>
          <w:szCs w:val="21"/>
        </w:rPr>
        <w:t>3.2本项目不接受联合体投标申请</w:t>
      </w:r>
      <w:r>
        <w:rPr>
          <w:rFonts w:hint="eastAsia" w:ascii="宋体" w:hAnsi="宋体" w:cs="Courier New"/>
          <w:color w:val="auto"/>
          <w:szCs w:val="21"/>
          <w:lang w:eastAsia="zh-CN"/>
        </w:rPr>
        <w:t>，</w:t>
      </w:r>
      <w:r>
        <w:rPr>
          <w:rFonts w:hint="eastAsia" w:ascii="宋体" w:hAnsi="宋体" w:cs="Courier New"/>
          <w:color w:val="auto"/>
          <w:szCs w:val="21"/>
          <w:lang w:val="en-US" w:eastAsia="zh-CN"/>
        </w:rPr>
        <w:t>不允许转包或分包</w:t>
      </w:r>
      <w:r>
        <w:rPr>
          <w:rFonts w:hint="eastAsia" w:ascii="宋体" w:hAnsi="宋体" w:cs="Courier New"/>
          <w:color w:val="auto"/>
          <w:szCs w:val="21"/>
        </w:rPr>
        <w:t>。</w:t>
      </w:r>
    </w:p>
    <w:p>
      <w:pPr>
        <w:keepNext w:val="0"/>
        <w:keepLines w:val="0"/>
        <w:pageBreakBefore w:val="0"/>
        <w:kinsoku/>
        <w:wordWrap/>
        <w:overflowPunct/>
        <w:topLinePunct w:val="0"/>
        <w:bidi w:val="0"/>
        <w:spacing w:line="400" w:lineRule="exact"/>
        <w:ind w:firstLine="411" w:firstLineChars="196"/>
        <w:textAlignment w:val="auto"/>
        <w:rPr>
          <w:rFonts w:hint="eastAsia" w:ascii="宋体" w:hAnsi="宋体" w:eastAsia="宋体" w:cs="Courier New"/>
          <w:color w:val="auto"/>
          <w:szCs w:val="21"/>
          <w:lang w:eastAsia="zh-CN"/>
        </w:rPr>
      </w:pPr>
      <w:r>
        <w:rPr>
          <w:rFonts w:hint="eastAsia" w:ascii="宋体" w:hAnsi="宋体" w:cs="Courier New"/>
          <w:color w:val="auto"/>
          <w:szCs w:val="21"/>
        </w:rPr>
        <w:t>3.3投标人单位负责人为同一人或者存在控股、管理关系的不同单位，不得参加同一标段投标，否则，相关投标均无效。</w:t>
      </w:r>
    </w:p>
    <w:p>
      <w:pPr>
        <w:keepNext w:val="0"/>
        <w:keepLines w:val="0"/>
        <w:pageBreakBefore w:val="0"/>
        <w:widowControl/>
        <w:kinsoku/>
        <w:wordWrap/>
        <w:overflowPunct/>
        <w:topLinePunct w:val="0"/>
        <w:bidi w:val="0"/>
        <w:adjustRightInd w:val="0"/>
        <w:snapToGrid w:val="0"/>
        <w:spacing w:line="400" w:lineRule="exact"/>
        <w:ind w:right="40"/>
        <w:jc w:val="left"/>
        <w:textAlignment w:val="auto"/>
        <w:rPr>
          <w:rFonts w:ascii="宋体" w:hAnsi="宋体" w:cs="宋体"/>
          <w:b/>
          <w:kern w:val="0"/>
          <w:sz w:val="24"/>
        </w:rPr>
      </w:pPr>
      <w:r>
        <w:rPr>
          <w:rFonts w:hint="eastAsia" w:ascii="宋体" w:hAnsi="宋体" w:cs="宋体"/>
          <w:b/>
          <w:kern w:val="0"/>
          <w:sz w:val="24"/>
        </w:rPr>
        <w:t>4. 评标办法</w:t>
      </w:r>
    </w:p>
    <w:p>
      <w:pPr>
        <w:keepNext w:val="0"/>
        <w:keepLines w:val="0"/>
        <w:pageBreakBefore w:val="0"/>
        <w:kinsoku/>
        <w:wordWrap/>
        <w:overflowPunct/>
        <w:topLinePunct w:val="0"/>
        <w:bidi w:val="0"/>
        <w:spacing w:line="400" w:lineRule="exact"/>
        <w:ind w:firstLine="411" w:firstLineChars="196"/>
        <w:textAlignment w:val="auto"/>
        <w:rPr>
          <w:rFonts w:hint="eastAsia" w:ascii="宋体" w:hAnsi="宋体" w:cs="Courier New"/>
          <w:color w:val="auto"/>
          <w:szCs w:val="21"/>
        </w:rPr>
      </w:pPr>
      <w:r>
        <w:rPr>
          <w:rFonts w:hint="eastAsia" w:ascii="宋体" w:hAnsi="宋体" w:cs="Courier New"/>
          <w:color w:val="auto"/>
          <w:szCs w:val="21"/>
        </w:rPr>
        <w:t>评选采用经评审的最低报价法，资格后审。</w:t>
      </w:r>
    </w:p>
    <w:p>
      <w:pPr>
        <w:keepNext w:val="0"/>
        <w:keepLines w:val="0"/>
        <w:pageBreakBefore w:val="0"/>
        <w:widowControl/>
        <w:kinsoku/>
        <w:wordWrap/>
        <w:overflowPunct/>
        <w:topLinePunct w:val="0"/>
        <w:bidi w:val="0"/>
        <w:adjustRightInd w:val="0"/>
        <w:snapToGrid w:val="0"/>
        <w:spacing w:line="400" w:lineRule="exact"/>
        <w:ind w:right="40"/>
        <w:jc w:val="left"/>
        <w:textAlignment w:val="auto"/>
        <w:rPr>
          <w:rFonts w:hint="eastAsia" w:ascii="宋体" w:hAnsi="宋体" w:eastAsia="宋体" w:cs="宋体"/>
          <w:b/>
          <w:kern w:val="0"/>
          <w:sz w:val="24"/>
          <w:lang w:val="en-US" w:eastAsia="zh-CN"/>
        </w:rPr>
      </w:pPr>
      <w:r>
        <w:rPr>
          <w:rFonts w:hint="eastAsia" w:ascii="宋体" w:hAnsi="宋体" w:cs="宋体"/>
          <w:b/>
          <w:kern w:val="0"/>
          <w:sz w:val="24"/>
        </w:rPr>
        <w:t>5. 比选文件</w:t>
      </w:r>
      <w:r>
        <w:rPr>
          <w:rFonts w:hint="eastAsia" w:ascii="宋体" w:hAnsi="宋体" w:cs="宋体"/>
          <w:b/>
          <w:kern w:val="0"/>
          <w:sz w:val="24"/>
          <w:lang w:val="en-US" w:eastAsia="zh-CN"/>
        </w:rPr>
        <w:t>获取</w:t>
      </w:r>
    </w:p>
    <w:p>
      <w:pPr>
        <w:keepNext w:val="0"/>
        <w:keepLines w:val="0"/>
        <w:pageBreakBefore w:val="0"/>
        <w:kinsoku/>
        <w:wordWrap/>
        <w:overflowPunct/>
        <w:topLinePunct w:val="0"/>
        <w:bidi w:val="0"/>
        <w:spacing w:line="400" w:lineRule="exact"/>
        <w:ind w:firstLine="411" w:firstLineChars="196"/>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5.1</w:t>
      </w:r>
      <w:r>
        <w:rPr>
          <w:rFonts w:hint="eastAsia" w:asciiTheme="majorEastAsia" w:hAnsiTheme="majorEastAsia" w:eastAsiaTheme="majorEastAsia" w:cstheme="majorEastAsia"/>
          <w:color w:val="auto"/>
          <w:szCs w:val="21"/>
          <w:lang w:val="en-US" w:eastAsia="zh-CN"/>
        </w:rPr>
        <w:t xml:space="preserve"> </w:t>
      </w:r>
      <w:r>
        <w:rPr>
          <w:rFonts w:hint="eastAsia" w:asciiTheme="majorEastAsia" w:hAnsiTheme="majorEastAsia" w:eastAsiaTheme="majorEastAsia" w:cstheme="majorEastAsia"/>
          <w:color w:val="auto"/>
          <w:szCs w:val="21"/>
        </w:rPr>
        <w:t>凡有意参加比选的申请人，</w:t>
      </w:r>
      <w:r>
        <w:rPr>
          <w:rFonts w:hint="eastAsia" w:ascii="宋体" w:hAnsi="宋体"/>
          <w:bCs/>
          <w:color w:val="000000"/>
          <w:szCs w:val="21"/>
        </w:rPr>
        <w:t>请于</w:t>
      </w:r>
      <w:r>
        <w:rPr>
          <w:rFonts w:hint="eastAsia" w:ascii="宋体" w:hAnsi="宋体"/>
          <w:bCs/>
          <w:color w:val="000000"/>
          <w:szCs w:val="21"/>
          <w:u w:val="single"/>
        </w:rPr>
        <w:t xml:space="preserve"> 2021 </w:t>
      </w:r>
      <w:r>
        <w:rPr>
          <w:rFonts w:hint="eastAsia" w:ascii="宋体" w:hAnsi="宋体"/>
          <w:bCs/>
          <w:color w:val="000000"/>
          <w:szCs w:val="21"/>
        </w:rPr>
        <w:t>年</w:t>
      </w:r>
      <w:r>
        <w:rPr>
          <w:rFonts w:hint="eastAsia" w:ascii="宋体" w:hAnsi="宋体"/>
          <w:bCs/>
          <w:color w:val="000000"/>
          <w:szCs w:val="21"/>
          <w:u w:val="single"/>
        </w:rPr>
        <w:t>11</w:t>
      </w:r>
      <w:r>
        <w:rPr>
          <w:rFonts w:hint="eastAsia" w:ascii="宋体" w:hAnsi="宋体"/>
          <w:bCs/>
          <w:color w:val="000000"/>
          <w:szCs w:val="21"/>
        </w:rPr>
        <w:t>月</w:t>
      </w:r>
      <w:r>
        <w:rPr>
          <w:rFonts w:hint="eastAsia" w:ascii="宋体" w:hAnsi="宋体"/>
          <w:bCs/>
          <w:color w:val="000000"/>
          <w:szCs w:val="21"/>
          <w:u w:val="single"/>
          <w:lang w:val="en-US" w:eastAsia="zh-CN"/>
        </w:rPr>
        <w:t xml:space="preserve"> 16 </w:t>
      </w:r>
      <w:r>
        <w:rPr>
          <w:rFonts w:hint="eastAsia" w:ascii="宋体" w:hAnsi="宋体"/>
          <w:bCs/>
          <w:color w:val="000000"/>
          <w:szCs w:val="21"/>
        </w:rPr>
        <w:t>日（</w:t>
      </w:r>
      <w:r>
        <w:rPr>
          <w:rFonts w:hint="eastAsia" w:ascii="宋体" w:hAnsi="宋体"/>
          <w:color w:val="000000"/>
          <w:szCs w:val="21"/>
        </w:rPr>
        <w:t>北京时间，下同）起</w:t>
      </w:r>
      <w:r>
        <w:rPr>
          <w:rFonts w:hint="eastAsia" w:ascii="宋体" w:hAnsi="宋体"/>
          <w:color w:val="000000"/>
          <w:szCs w:val="21"/>
          <w:lang w:eastAsia="zh-CN"/>
        </w:rPr>
        <w:t>，</w:t>
      </w:r>
      <w:r>
        <w:rPr>
          <w:rFonts w:hint="eastAsia" w:asciiTheme="majorEastAsia" w:hAnsiTheme="majorEastAsia" w:eastAsiaTheme="majorEastAsia" w:cstheme="majorEastAsia"/>
          <w:color w:val="auto"/>
          <w:szCs w:val="21"/>
          <w:lang w:val="en-US" w:eastAsia="zh-CN"/>
        </w:rPr>
        <w:t>通</w:t>
      </w:r>
      <w:r>
        <w:rPr>
          <w:rFonts w:hint="eastAsia" w:asciiTheme="majorEastAsia" w:hAnsiTheme="majorEastAsia" w:eastAsiaTheme="majorEastAsia" w:cstheme="majorEastAsia"/>
          <w:color w:val="auto"/>
          <w:szCs w:val="21"/>
        </w:rPr>
        <w:t>过以下方式获取比选文件：</w:t>
      </w:r>
    </w:p>
    <w:p>
      <w:pPr>
        <w:keepNext w:val="0"/>
        <w:keepLines w:val="0"/>
        <w:pageBreakBefore w:val="0"/>
        <w:kinsoku/>
        <w:wordWrap/>
        <w:overflowPunct/>
        <w:topLinePunct w:val="0"/>
        <w:bidi w:val="0"/>
        <w:spacing w:line="400" w:lineRule="exact"/>
        <w:ind w:firstLine="411" w:firstLineChars="196"/>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进入四川遂广遂西高速公路有限责任公司网站（http://www.scsgsx.com）后，从“招投标公告”栏中免费匿名下载比选文件及参考资料的电子版。</w:t>
      </w:r>
    </w:p>
    <w:p>
      <w:pPr>
        <w:keepNext w:val="0"/>
        <w:keepLines w:val="0"/>
        <w:pageBreakBefore w:val="0"/>
        <w:kinsoku/>
        <w:wordWrap/>
        <w:overflowPunct/>
        <w:topLinePunct w:val="0"/>
        <w:bidi w:val="0"/>
        <w:spacing w:line="400" w:lineRule="exact"/>
        <w:textAlignment w:val="auto"/>
        <w:rPr>
          <w:rFonts w:hint="eastAsia" w:ascii="宋体" w:hAnsi="宋体" w:cs="宋体"/>
          <w:b/>
          <w:color w:val="auto"/>
          <w:kern w:val="0"/>
          <w:sz w:val="24"/>
        </w:rPr>
      </w:pPr>
      <w:r>
        <w:rPr>
          <w:rFonts w:hint="eastAsia" w:ascii="宋体" w:hAnsi="宋体" w:cs="宋体"/>
          <w:b/>
          <w:color w:val="auto"/>
          <w:kern w:val="0"/>
          <w:sz w:val="24"/>
          <w:lang w:val="en-US" w:eastAsia="zh-CN"/>
        </w:rPr>
        <w:t>6.</w:t>
      </w:r>
      <w:r>
        <w:rPr>
          <w:rFonts w:hint="eastAsia" w:ascii="宋体" w:hAnsi="宋体" w:cs="宋体"/>
          <w:b/>
          <w:color w:val="auto"/>
          <w:kern w:val="0"/>
          <w:sz w:val="24"/>
        </w:rPr>
        <w:t>比选文件递交</w:t>
      </w:r>
    </w:p>
    <w:p>
      <w:pPr>
        <w:keepNext w:val="0"/>
        <w:keepLines w:val="0"/>
        <w:pageBreakBefore w:val="0"/>
        <w:numPr>
          <w:ilvl w:val="0"/>
          <w:numId w:val="0"/>
        </w:numPr>
        <w:kinsoku/>
        <w:wordWrap/>
        <w:overflowPunct/>
        <w:topLinePunct w:val="0"/>
        <w:bidi w:val="0"/>
        <w:spacing w:line="400" w:lineRule="exact"/>
        <w:ind w:firstLine="420" w:firstLineChars="200"/>
        <w:textAlignment w:val="auto"/>
        <w:rPr>
          <w:rFonts w:ascii="宋体" w:hAnsi="宋体" w:cs="Courier New"/>
          <w:color w:val="auto"/>
          <w:szCs w:val="21"/>
        </w:rPr>
      </w:pPr>
      <w:r>
        <w:rPr>
          <w:rFonts w:hint="eastAsia" w:ascii="宋体" w:hAnsi="宋体" w:cs="Courier New"/>
          <w:color w:val="auto"/>
          <w:szCs w:val="21"/>
        </w:rPr>
        <w:t>6.1比选报价文件送交</w:t>
      </w:r>
    </w:p>
    <w:p>
      <w:pPr>
        <w:keepNext w:val="0"/>
        <w:keepLines w:val="0"/>
        <w:pageBreakBefore w:val="0"/>
        <w:kinsoku/>
        <w:wordWrap/>
        <w:overflowPunct/>
        <w:topLinePunct w:val="0"/>
        <w:bidi w:val="0"/>
        <w:spacing w:line="400" w:lineRule="exact"/>
        <w:ind w:firstLine="411" w:firstLineChars="196"/>
        <w:textAlignment w:val="auto"/>
        <w:rPr>
          <w:rFonts w:ascii="宋体" w:hAnsi="宋体" w:cs="Courier New"/>
          <w:color w:val="auto"/>
          <w:szCs w:val="21"/>
        </w:rPr>
      </w:pPr>
      <w:r>
        <w:rPr>
          <w:rFonts w:hint="eastAsia" w:ascii="宋体" w:hAnsi="宋体" w:cs="Courier New"/>
          <w:color w:val="auto"/>
          <w:szCs w:val="21"/>
        </w:rPr>
        <w:t>比选报价文件送交截止时间为20</w:t>
      </w:r>
      <w:r>
        <w:rPr>
          <w:rFonts w:hint="eastAsia" w:ascii="宋体" w:hAnsi="宋体" w:cs="Courier New"/>
          <w:color w:val="auto"/>
          <w:szCs w:val="21"/>
          <w:lang w:val="en-US" w:eastAsia="zh-CN"/>
        </w:rPr>
        <w:t>21</w:t>
      </w:r>
      <w:r>
        <w:rPr>
          <w:rFonts w:hint="eastAsia" w:ascii="宋体" w:hAnsi="宋体" w:cs="Courier New"/>
          <w:color w:val="auto"/>
          <w:szCs w:val="21"/>
        </w:rPr>
        <w:t>年</w:t>
      </w:r>
      <w:r>
        <w:rPr>
          <w:rFonts w:hint="eastAsia" w:ascii="宋体" w:hAnsi="宋体" w:cs="Courier New"/>
          <w:color w:val="auto"/>
          <w:szCs w:val="21"/>
          <w:lang w:val="en-US" w:eastAsia="zh-CN"/>
        </w:rPr>
        <w:t>11</w:t>
      </w:r>
      <w:r>
        <w:rPr>
          <w:rFonts w:hint="eastAsia" w:ascii="宋体" w:hAnsi="宋体" w:cs="Courier New"/>
          <w:color w:val="auto"/>
          <w:szCs w:val="21"/>
        </w:rPr>
        <w:t>月</w:t>
      </w:r>
      <w:r>
        <w:rPr>
          <w:rFonts w:hint="eastAsia" w:ascii="宋体" w:hAnsi="宋体" w:cs="Courier New"/>
          <w:color w:val="auto"/>
          <w:szCs w:val="21"/>
          <w:lang w:val="en-US" w:eastAsia="zh-CN"/>
        </w:rPr>
        <w:t>23</w:t>
      </w:r>
      <w:r>
        <w:rPr>
          <w:rFonts w:hint="eastAsia" w:ascii="宋体" w:hAnsi="宋体" w:cs="Courier New"/>
          <w:color w:val="auto"/>
          <w:szCs w:val="21"/>
        </w:rPr>
        <w:t>日上午9:30～10:00（北京时间）。比选申请人应在截止时间前将密封完好的比选报价文件送交至四川遂广遂西高速公路有限责任公司</w:t>
      </w:r>
      <w:r>
        <w:rPr>
          <w:rFonts w:hint="eastAsia" w:ascii="宋体" w:hAnsi="宋体" w:cs="Courier New"/>
          <w:color w:val="auto"/>
          <w:szCs w:val="21"/>
          <w:lang w:val="en-US" w:eastAsia="zh-CN"/>
        </w:rPr>
        <w:t>3</w:t>
      </w:r>
      <w:r>
        <w:rPr>
          <w:rFonts w:hint="eastAsia" w:ascii="宋体" w:hAnsi="宋体" w:cs="Courier New"/>
          <w:color w:val="auto"/>
          <w:szCs w:val="21"/>
        </w:rPr>
        <w:t>楼会议室。</w:t>
      </w:r>
    </w:p>
    <w:p>
      <w:pPr>
        <w:keepNext w:val="0"/>
        <w:keepLines w:val="0"/>
        <w:pageBreakBefore w:val="0"/>
        <w:kinsoku/>
        <w:wordWrap/>
        <w:overflowPunct/>
        <w:topLinePunct w:val="0"/>
        <w:bidi w:val="0"/>
        <w:spacing w:line="400" w:lineRule="exact"/>
        <w:ind w:firstLine="411" w:firstLineChars="196"/>
        <w:textAlignment w:val="auto"/>
        <w:rPr>
          <w:rFonts w:ascii="宋体" w:hAnsi="宋体" w:cs="Courier New"/>
          <w:color w:val="auto"/>
          <w:szCs w:val="21"/>
        </w:rPr>
      </w:pPr>
      <w:r>
        <w:rPr>
          <w:rFonts w:hint="eastAsia" w:ascii="宋体" w:hAnsi="宋体" w:cs="Courier New"/>
          <w:color w:val="auto"/>
          <w:szCs w:val="21"/>
        </w:rPr>
        <w:t>6.2逾期送达的或者未送达指定地点的或未按要求密封的比选报价文件，比选人不予受理。</w:t>
      </w:r>
    </w:p>
    <w:p>
      <w:pPr>
        <w:keepNext w:val="0"/>
        <w:keepLines w:val="0"/>
        <w:pageBreakBefore w:val="0"/>
        <w:widowControl/>
        <w:kinsoku/>
        <w:wordWrap/>
        <w:overflowPunct/>
        <w:topLinePunct w:val="0"/>
        <w:bidi w:val="0"/>
        <w:adjustRightInd w:val="0"/>
        <w:snapToGrid w:val="0"/>
        <w:spacing w:line="400" w:lineRule="exact"/>
        <w:ind w:right="40"/>
        <w:jc w:val="left"/>
        <w:textAlignment w:val="auto"/>
        <w:rPr>
          <w:rFonts w:hint="eastAsia" w:ascii="宋体" w:hAnsi="宋体" w:eastAsia="宋体" w:cs="Courier New"/>
          <w:color w:val="auto"/>
          <w:kern w:val="2"/>
          <w:sz w:val="21"/>
          <w:szCs w:val="21"/>
          <w:lang w:val="en-US" w:eastAsia="zh-CN" w:bidi="ar-SA"/>
        </w:rPr>
      </w:pPr>
      <w:r>
        <w:rPr>
          <w:rFonts w:hint="eastAsia" w:ascii="宋体" w:hAnsi="宋体" w:cs="宋体"/>
          <w:b/>
          <w:color w:val="auto"/>
          <w:kern w:val="0"/>
          <w:sz w:val="24"/>
          <w:lang w:val="en-US" w:eastAsia="zh-CN"/>
        </w:rPr>
        <w:t>7.开标</w:t>
      </w:r>
    </w:p>
    <w:p>
      <w:pPr>
        <w:keepNext w:val="0"/>
        <w:keepLines w:val="0"/>
        <w:pageBreakBefore w:val="0"/>
        <w:numPr>
          <w:ilvl w:val="0"/>
          <w:numId w:val="0"/>
        </w:numPr>
        <w:kinsoku/>
        <w:wordWrap/>
        <w:overflowPunct/>
        <w:topLinePunct w:val="0"/>
        <w:bidi w:val="0"/>
        <w:spacing w:line="400" w:lineRule="exact"/>
        <w:ind w:firstLine="420" w:firstLineChars="200"/>
        <w:textAlignment w:val="auto"/>
        <w:rPr>
          <w:rFonts w:hint="default" w:ascii="宋体" w:hAnsi="宋体" w:cs="Courier New"/>
          <w:color w:val="auto"/>
          <w:szCs w:val="21"/>
          <w:lang w:val="en-US" w:eastAsia="zh-CN"/>
        </w:rPr>
      </w:pPr>
      <w:r>
        <w:rPr>
          <w:rFonts w:hint="eastAsia" w:ascii="宋体" w:hAnsi="宋体" w:cs="Courier New"/>
          <w:color w:val="auto"/>
          <w:szCs w:val="21"/>
          <w:lang w:val="en-US" w:eastAsia="zh-CN"/>
        </w:rPr>
        <w:t>比选人将在2021年11月23日上午10:00，在四川遂广遂西高速公路有限责任公司三楼会议室对送交的比选报价文件举行公开开标，比选申请人应派代表出席并签认开标结果。</w:t>
      </w:r>
    </w:p>
    <w:p>
      <w:pPr>
        <w:keepNext w:val="0"/>
        <w:keepLines w:val="0"/>
        <w:pageBreakBefore w:val="0"/>
        <w:widowControl/>
        <w:kinsoku/>
        <w:wordWrap/>
        <w:overflowPunct/>
        <w:topLinePunct w:val="0"/>
        <w:bidi w:val="0"/>
        <w:adjustRightInd w:val="0"/>
        <w:snapToGrid w:val="0"/>
        <w:spacing w:line="400" w:lineRule="exact"/>
        <w:ind w:right="40"/>
        <w:jc w:val="left"/>
        <w:textAlignment w:val="auto"/>
        <w:rPr>
          <w:rFonts w:hint="eastAsia" w:ascii="宋体" w:hAnsi="宋体" w:cs="宋体"/>
          <w:b/>
          <w:color w:val="auto"/>
          <w:kern w:val="0"/>
          <w:sz w:val="24"/>
        </w:rPr>
      </w:pPr>
      <w:r>
        <w:rPr>
          <w:rFonts w:hint="eastAsia" w:ascii="宋体" w:hAnsi="宋体" w:cs="宋体"/>
          <w:b/>
          <w:color w:val="auto"/>
          <w:kern w:val="0"/>
          <w:sz w:val="24"/>
          <w:lang w:val="en-US" w:eastAsia="zh-CN"/>
        </w:rPr>
        <w:t>8.</w:t>
      </w:r>
      <w:r>
        <w:rPr>
          <w:rFonts w:hint="eastAsia" w:ascii="宋体" w:hAnsi="宋体" w:cs="宋体"/>
          <w:b/>
          <w:color w:val="auto"/>
          <w:kern w:val="0"/>
          <w:sz w:val="24"/>
        </w:rPr>
        <w:t>比选公告发布</w:t>
      </w:r>
    </w:p>
    <w:p>
      <w:pPr>
        <w:keepNext w:val="0"/>
        <w:keepLines w:val="0"/>
        <w:pageBreakBefore w:val="0"/>
        <w:kinsoku/>
        <w:wordWrap/>
        <w:overflowPunct/>
        <w:topLinePunct w:val="0"/>
        <w:bidi w:val="0"/>
        <w:spacing w:line="400" w:lineRule="exact"/>
        <w:ind w:firstLine="411" w:firstLineChars="196"/>
        <w:textAlignment w:val="auto"/>
        <w:rPr>
          <w:rFonts w:ascii="宋体" w:hAnsi="宋体" w:cs="Courier New"/>
          <w:color w:val="auto"/>
          <w:szCs w:val="21"/>
        </w:rPr>
      </w:pPr>
      <w:r>
        <w:rPr>
          <w:rFonts w:hint="eastAsia" w:ascii="宋体" w:hAnsi="宋体" w:cs="Courier New"/>
          <w:color w:val="auto"/>
          <w:szCs w:val="21"/>
          <w:lang w:val="en-US" w:eastAsia="zh-CN"/>
        </w:rPr>
        <w:t>本次</w:t>
      </w:r>
      <w:r>
        <w:rPr>
          <w:rFonts w:hint="eastAsia" w:ascii="宋体" w:hAnsi="宋体" w:cs="Courier New"/>
          <w:color w:val="auto"/>
          <w:szCs w:val="21"/>
        </w:rPr>
        <w:t>比选公告于20</w:t>
      </w:r>
      <w:r>
        <w:rPr>
          <w:rFonts w:hint="eastAsia" w:ascii="宋体" w:hAnsi="宋体" w:cs="Courier New"/>
          <w:color w:val="auto"/>
          <w:szCs w:val="21"/>
          <w:lang w:val="en-US" w:eastAsia="zh-CN"/>
        </w:rPr>
        <w:t>21</w:t>
      </w:r>
      <w:r>
        <w:rPr>
          <w:rFonts w:hint="eastAsia" w:ascii="宋体" w:hAnsi="宋体" w:cs="Courier New"/>
          <w:color w:val="auto"/>
          <w:szCs w:val="21"/>
        </w:rPr>
        <w:t>年</w:t>
      </w:r>
      <w:r>
        <w:rPr>
          <w:rFonts w:hint="eastAsia" w:ascii="宋体" w:hAnsi="宋体" w:cs="Courier New"/>
          <w:color w:val="auto"/>
          <w:szCs w:val="21"/>
          <w:lang w:val="en-US" w:eastAsia="zh-CN"/>
        </w:rPr>
        <w:t>11</w:t>
      </w:r>
      <w:r>
        <w:rPr>
          <w:rFonts w:hint="eastAsia" w:ascii="宋体" w:hAnsi="宋体" w:cs="Courier New"/>
          <w:color w:val="auto"/>
          <w:szCs w:val="21"/>
        </w:rPr>
        <w:t>月</w:t>
      </w:r>
      <w:r>
        <w:rPr>
          <w:rFonts w:hint="eastAsia" w:ascii="宋体" w:hAnsi="宋体" w:cs="Courier New"/>
          <w:color w:val="auto"/>
          <w:szCs w:val="21"/>
          <w:lang w:val="en-US" w:eastAsia="zh-CN"/>
        </w:rPr>
        <w:t>16</w:t>
      </w:r>
      <w:r>
        <w:rPr>
          <w:rFonts w:hint="eastAsia" w:ascii="宋体" w:hAnsi="宋体" w:cs="Courier New"/>
          <w:color w:val="auto"/>
          <w:szCs w:val="21"/>
        </w:rPr>
        <w:t>日发布在四川遂广遂西高速公路有限责任公司网站（http://www.scsgsx.com）上</w:t>
      </w:r>
      <w:r>
        <w:rPr>
          <w:rFonts w:hint="eastAsia" w:ascii="宋体" w:hAnsi="宋体" w:cs="Courier New"/>
          <w:color w:val="auto"/>
          <w:szCs w:val="21"/>
          <w:lang w:val="en-US" w:eastAsia="zh-CN"/>
        </w:rPr>
        <w:t>发布</w:t>
      </w:r>
      <w:r>
        <w:rPr>
          <w:rFonts w:hint="eastAsia" w:ascii="宋体" w:hAnsi="宋体" w:cs="Courier New"/>
          <w:color w:val="auto"/>
          <w:szCs w:val="21"/>
        </w:rPr>
        <w:t>。</w:t>
      </w:r>
    </w:p>
    <w:p>
      <w:pPr>
        <w:keepNext w:val="0"/>
        <w:keepLines w:val="0"/>
        <w:pageBreakBefore w:val="0"/>
        <w:widowControl/>
        <w:kinsoku/>
        <w:wordWrap/>
        <w:overflowPunct/>
        <w:topLinePunct w:val="0"/>
        <w:bidi w:val="0"/>
        <w:adjustRightInd w:val="0"/>
        <w:snapToGrid w:val="0"/>
        <w:spacing w:line="400" w:lineRule="exact"/>
        <w:ind w:right="40"/>
        <w:jc w:val="left"/>
        <w:textAlignment w:val="auto"/>
        <w:rPr>
          <w:rFonts w:hint="eastAsia" w:ascii="宋体" w:hAnsi="宋体" w:cs="宋体"/>
          <w:b/>
          <w:color w:val="auto"/>
          <w:kern w:val="0"/>
          <w:sz w:val="24"/>
        </w:rPr>
      </w:pPr>
      <w:r>
        <w:rPr>
          <w:rFonts w:hint="eastAsia" w:ascii="宋体" w:hAnsi="宋体" w:cs="宋体"/>
          <w:b/>
          <w:color w:val="auto"/>
          <w:kern w:val="0"/>
          <w:sz w:val="24"/>
          <w:lang w:val="en-US" w:eastAsia="zh-CN"/>
        </w:rPr>
        <w:t>9.</w:t>
      </w:r>
      <w:r>
        <w:rPr>
          <w:rFonts w:hint="eastAsia" w:ascii="宋体" w:hAnsi="宋体" w:cs="宋体"/>
          <w:b/>
          <w:color w:val="auto"/>
          <w:kern w:val="0"/>
          <w:sz w:val="24"/>
        </w:rPr>
        <w:t>评审结果公示</w:t>
      </w:r>
    </w:p>
    <w:p>
      <w:pPr>
        <w:keepNext w:val="0"/>
        <w:keepLines w:val="0"/>
        <w:pageBreakBefore w:val="0"/>
        <w:kinsoku/>
        <w:wordWrap/>
        <w:overflowPunct/>
        <w:topLinePunct w:val="0"/>
        <w:bidi w:val="0"/>
        <w:spacing w:line="400" w:lineRule="exact"/>
        <w:ind w:firstLine="411" w:firstLineChars="196"/>
        <w:textAlignment w:val="auto"/>
        <w:rPr>
          <w:rFonts w:ascii="宋体" w:hAnsi="宋体" w:cs="Courier New"/>
          <w:szCs w:val="21"/>
        </w:rPr>
      </w:pPr>
      <w:r>
        <w:rPr>
          <w:rFonts w:hint="eastAsia" w:ascii="宋体" w:hAnsi="宋体" w:cs="Courier New"/>
          <w:color w:val="auto"/>
          <w:szCs w:val="21"/>
        </w:rPr>
        <w:t>评审结果将在四川遂广遂西高速公路有限责任公司网站（http://www.s</w:t>
      </w:r>
      <w:r>
        <w:rPr>
          <w:rFonts w:hint="eastAsia" w:ascii="宋体" w:hAnsi="宋体" w:cs="Courier New"/>
          <w:szCs w:val="21"/>
        </w:rPr>
        <w:t>csgsx.com）上公示</w:t>
      </w:r>
      <w:r>
        <w:rPr>
          <w:rFonts w:hint="eastAsia" w:ascii="宋体" w:hAnsi="宋体" w:cs="Courier New"/>
          <w:szCs w:val="21"/>
          <w:lang w:val="en-US" w:eastAsia="zh-CN"/>
        </w:rPr>
        <w:t>三</w:t>
      </w:r>
      <w:r>
        <w:rPr>
          <w:rFonts w:hint="eastAsia" w:ascii="宋体" w:hAnsi="宋体" w:cs="Courier New"/>
          <w:szCs w:val="21"/>
        </w:rPr>
        <w:t>天，以接受监督。</w:t>
      </w:r>
    </w:p>
    <w:p>
      <w:pPr>
        <w:keepNext w:val="0"/>
        <w:keepLines w:val="0"/>
        <w:pageBreakBefore w:val="0"/>
        <w:widowControl/>
        <w:kinsoku/>
        <w:wordWrap/>
        <w:overflowPunct/>
        <w:topLinePunct w:val="0"/>
        <w:bidi w:val="0"/>
        <w:adjustRightInd w:val="0"/>
        <w:snapToGrid w:val="0"/>
        <w:spacing w:line="400" w:lineRule="exact"/>
        <w:ind w:right="40"/>
        <w:jc w:val="left"/>
        <w:textAlignment w:val="auto"/>
        <w:rPr>
          <w:rFonts w:hint="eastAsia" w:ascii="宋体" w:hAnsi="宋体" w:cs="宋体"/>
          <w:b/>
          <w:color w:val="auto"/>
          <w:kern w:val="0"/>
          <w:sz w:val="24"/>
        </w:rPr>
      </w:pPr>
      <w:r>
        <w:rPr>
          <w:rFonts w:hint="eastAsia" w:ascii="宋体" w:hAnsi="宋体" w:cs="宋体"/>
          <w:b/>
          <w:color w:val="auto"/>
          <w:kern w:val="0"/>
          <w:sz w:val="24"/>
          <w:lang w:val="en-US" w:eastAsia="zh-CN"/>
        </w:rPr>
        <w:t>10</w:t>
      </w:r>
      <w:r>
        <w:rPr>
          <w:rFonts w:hint="eastAsia" w:ascii="宋体" w:hAnsi="宋体" w:cs="宋体"/>
          <w:b/>
          <w:color w:val="auto"/>
          <w:kern w:val="0"/>
          <w:sz w:val="24"/>
        </w:rPr>
        <w:t>、联系方式</w:t>
      </w:r>
    </w:p>
    <w:p>
      <w:pPr>
        <w:keepNext w:val="0"/>
        <w:keepLines w:val="0"/>
        <w:pageBreakBefore w:val="0"/>
        <w:kinsoku/>
        <w:wordWrap/>
        <w:overflowPunct/>
        <w:topLinePunct w:val="0"/>
        <w:bidi w:val="0"/>
        <w:spacing w:line="400" w:lineRule="exact"/>
        <w:ind w:firstLine="411" w:firstLineChars="196"/>
        <w:textAlignment w:val="auto"/>
        <w:rPr>
          <w:rFonts w:ascii="宋体" w:hAnsi="宋体" w:cs="Courier New"/>
          <w:szCs w:val="21"/>
        </w:rPr>
      </w:pPr>
      <w:r>
        <w:rPr>
          <w:rFonts w:hint="eastAsia" w:ascii="宋体" w:hAnsi="宋体" w:cs="Courier New"/>
          <w:szCs w:val="21"/>
        </w:rPr>
        <w:t>比选人：四川遂广遂西高速公路有限责任公司</w:t>
      </w:r>
    </w:p>
    <w:p>
      <w:pPr>
        <w:keepNext w:val="0"/>
        <w:keepLines w:val="0"/>
        <w:pageBreakBefore w:val="0"/>
        <w:kinsoku/>
        <w:wordWrap/>
        <w:overflowPunct/>
        <w:topLinePunct w:val="0"/>
        <w:bidi w:val="0"/>
        <w:spacing w:line="400" w:lineRule="exact"/>
        <w:ind w:firstLine="411" w:firstLineChars="196"/>
        <w:textAlignment w:val="auto"/>
        <w:rPr>
          <w:rFonts w:hint="default" w:ascii="宋体" w:hAnsi="宋体" w:eastAsia="宋体" w:cs="Courier New"/>
          <w:szCs w:val="21"/>
          <w:lang w:val="en-US" w:eastAsia="zh-CN"/>
        </w:rPr>
      </w:pPr>
      <w:r>
        <w:rPr>
          <w:rFonts w:hint="eastAsia" w:ascii="宋体" w:hAnsi="宋体" w:cs="Courier New"/>
          <w:szCs w:val="21"/>
        </w:rPr>
        <w:t>地  址：四川</w:t>
      </w:r>
      <w:r>
        <w:rPr>
          <w:rFonts w:hint="eastAsia" w:ascii="宋体" w:hAnsi="宋体" w:cs="Courier New"/>
          <w:szCs w:val="21"/>
          <w:lang w:val="en-US" w:eastAsia="zh-CN"/>
        </w:rPr>
        <w:t>省遂宁市河东新区五彩缤纷南路272号</w:t>
      </w:r>
    </w:p>
    <w:p>
      <w:pPr>
        <w:keepNext w:val="0"/>
        <w:keepLines w:val="0"/>
        <w:pageBreakBefore w:val="0"/>
        <w:kinsoku/>
        <w:wordWrap/>
        <w:overflowPunct/>
        <w:topLinePunct w:val="0"/>
        <w:bidi w:val="0"/>
        <w:spacing w:line="400" w:lineRule="exact"/>
        <w:ind w:firstLine="411" w:firstLineChars="196"/>
        <w:textAlignment w:val="auto"/>
        <w:rPr>
          <w:rFonts w:hint="default" w:ascii="宋体" w:hAnsi="宋体" w:eastAsia="宋体" w:cs="Courier New"/>
          <w:szCs w:val="21"/>
          <w:lang w:val="en-US" w:eastAsia="zh-CN"/>
        </w:rPr>
      </w:pPr>
      <w:r>
        <w:rPr>
          <w:rFonts w:hint="eastAsia" w:ascii="宋体" w:hAnsi="宋体" w:cs="Courier New"/>
          <w:szCs w:val="21"/>
        </w:rPr>
        <w:t xml:space="preserve">电  话： </w:t>
      </w:r>
      <w:r>
        <w:rPr>
          <w:rFonts w:hint="eastAsia" w:ascii="宋体" w:hAnsi="宋体" w:cs="Courier New"/>
          <w:szCs w:val="21"/>
          <w:lang w:val="en-US" w:eastAsia="zh-CN"/>
        </w:rPr>
        <w:t>0285-5813995</w:t>
      </w:r>
    </w:p>
    <w:p>
      <w:pPr>
        <w:keepNext w:val="0"/>
        <w:keepLines w:val="0"/>
        <w:pageBreakBefore w:val="0"/>
        <w:kinsoku/>
        <w:wordWrap/>
        <w:overflowPunct/>
        <w:topLinePunct w:val="0"/>
        <w:bidi w:val="0"/>
        <w:spacing w:line="400" w:lineRule="exact"/>
        <w:ind w:firstLine="411" w:firstLineChars="196"/>
        <w:textAlignment w:val="auto"/>
        <w:rPr>
          <w:rFonts w:ascii="宋体" w:hAnsi="宋体" w:cs="Courier New"/>
          <w:szCs w:val="21"/>
        </w:rPr>
      </w:pPr>
      <w:r>
        <w:rPr>
          <w:rFonts w:hint="eastAsia" w:ascii="宋体" w:hAnsi="宋体" w:cs="Courier New"/>
          <w:szCs w:val="21"/>
        </w:rPr>
        <w:t xml:space="preserve">传  真： 0825-5822000 </w:t>
      </w:r>
    </w:p>
    <w:p>
      <w:pPr>
        <w:tabs>
          <w:tab w:val="left" w:pos="5220"/>
          <w:tab w:val="left" w:pos="5400"/>
          <w:tab w:val="left" w:pos="5580"/>
        </w:tabs>
        <w:autoSpaceDE w:val="0"/>
        <w:autoSpaceDN w:val="0"/>
        <w:adjustRightInd w:val="0"/>
        <w:ind w:firstLine="420" w:firstLineChars="200"/>
        <w:jc w:val="left"/>
        <w:rPr>
          <w:rFonts w:hint="eastAsia" w:ascii="宋体" w:hAnsi="宋体" w:cs="Courier New"/>
          <w:szCs w:val="21"/>
        </w:rPr>
      </w:pPr>
      <w:r>
        <w:rPr>
          <w:rFonts w:hint="eastAsia" w:ascii="宋体" w:hAnsi="宋体" w:cs="Courier New"/>
          <w:szCs w:val="21"/>
        </w:rPr>
        <w:t xml:space="preserve">联系人： </w:t>
      </w:r>
      <w:r>
        <w:rPr>
          <w:rFonts w:hint="eastAsia" w:ascii="宋体" w:hAnsi="宋体" w:cs="Courier New"/>
          <w:szCs w:val="21"/>
          <w:lang w:val="en-US" w:eastAsia="zh-CN"/>
        </w:rPr>
        <w:t>文女士</w:t>
      </w:r>
      <w:r>
        <w:rPr>
          <w:rFonts w:hint="eastAsia" w:ascii="宋体" w:hAnsi="宋体" w:cs="Courier New"/>
          <w:szCs w:val="21"/>
        </w:rPr>
        <w:t xml:space="preserve"> </w:t>
      </w:r>
    </w:p>
    <w:p>
      <w:pPr>
        <w:pStyle w:val="2"/>
        <w:ind w:left="0" w:leftChars="0" w:firstLine="0" w:firstLineChars="0"/>
        <w:rPr>
          <w:rFonts w:hint="eastAsia"/>
        </w:rPr>
      </w:pPr>
    </w:p>
    <w:p>
      <w:pPr>
        <w:tabs>
          <w:tab w:val="left" w:pos="5220"/>
          <w:tab w:val="left" w:pos="5400"/>
          <w:tab w:val="left" w:pos="5580"/>
        </w:tabs>
        <w:autoSpaceDE w:val="0"/>
        <w:autoSpaceDN w:val="0"/>
        <w:adjustRightInd w:val="0"/>
        <w:ind w:firstLine="0" w:firstLineChars="0"/>
        <w:jc w:val="right"/>
        <w:rPr>
          <w:rFonts w:hint="eastAsia" w:ascii="宋体" w:hAnsi="宋体" w:cs="Courier New"/>
          <w:szCs w:val="21"/>
        </w:rPr>
      </w:pPr>
    </w:p>
    <w:p>
      <w:pPr>
        <w:keepNext w:val="0"/>
        <w:keepLines w:val="0"/>
        <w:pageBreakBefore w:val="0"/>
        <w:kinsoku/>
        <w:wordWrap/>
        <w:overflowPunct/>
        <w:topLinePunct w:val="0"/>
        <w:bidi w:val="0"/>
        <w:spacing w:line="400" w:lineRule="exact"/>
        <w:ind w:firstLine="411" w:firstLineChars="196"/>
        <w:jc w:val="right"/>
        <w:textAlignment w:val="auto"/>
        <w:rPr>
          <w:rFonts w:hint="eastAsia" w:ascii="宋体" w:hAnsi="宋体" w:cs="Courier New"/>
          <w:szCs w:val="21"/>
          <w:u w:val="single"/>
          <w:lang w:val="en-US" w:eastAsia="zh-CN"/>
        </w:rPr>
      </w:pPr>
      <w:r>
        <w:rPr>
          <w:rFonts w:hint="eastAsia" w:ascii="宋体" w:hAnsi="宋体"/>
          <w:color w:val="000000"/>
          <w:kern w:val="0"/>
          <w:szCs w:val="21"/>
        </w:rPr>
        <w:t>比 选人：</w:t>
      </w:r>
      <w:r>
        <w:rPr>
          <w:rFonts w:hint="eastAsia" w:ascii="宋体" w:hAnsi="宋体" w:cs="Courier New"/>
          <w:szCs w:val="21"/>
          <w:u w:val="single"/>
          <w:lang w:val="en-US" w:eastAsia="zh-CN"/>
        </w:rPr>
        <w:t>四川遂广遂西高速公路有限责任公司</w:t>
      </w:r>
    </w:p>
    <w:p>
      <w:pPr>
        <w:keepNext w:val="0"/>
        <w:keepLines w:val="0"/>
        <w:pageBreakBefore w:val="0"/>
        <w:kinsoku/>
        <w:wordWrap/>
        <w:overflowPunct/>
        <w:topLinePunct w:val="0"/>
        <w:bidi w:val="0"/>
        <w:spacing w:line="400" w:lineRule="exact"/>
        <w:ind w:right="1016" w:rightChars="484" w:firstLine="411" w:firstLineChars="196"/>
        <w:jc w:val="right"/>
        <w:textAlignment w:val="auto"/>
        <w:rPr>
          <w:rFonts w:hint="eastAsia" w:ascii="宋体" w:hAnsi="宋体" w:cs="Courier New"/>
          <w:szCs w:val="21"/>
          <w:u w:val="single"/>
          <w:lang w:val="en-US" w:eastAsia="zh-CN"/>
        </w:rPr>
      </w:pPr>
      <w:r>
        <w:rPr>
          <w:rFonts w:hint="eastAsia" w:ascii="宋体" w:hAnsi="宋体" w:cs="Courier New"/>
          <w:szCs w:val="21"/>
          <w:u w:val="single"/>
          <w:lang w:val="en-US" w:eastAsia="zh-CN"/>
        </w:rPr>
        <w:t xml:space="preserve">  2021 年11 月 16 日</w:t>
      </w:r>
    </w:p>
    <w:p>
      <w:pPr>
        <w:tabs>
          <w:tab w:val="left" w:pos="5220"/>
          <w:tab w:val="left" w:pos="5400"/>
          <w:tab w:val="left" w:pos="5580"/>
        </w:tabs>
        <w:autoSpaceDE w:val="0"/>
        <w:autoSpaceDN w:val="0"/>
        <w:adjustRightInd w:val="0"/>
        <w:ind w:firstLine="420"/>
        <w:rPr>
          <w:rFonts w:ascii="宋体" w:hAnsi="宋体"/>
          <w:color w:val="000000"/>
          <w:kern w:val="0"/>
          <w:szCs w:val="21"/>
        </w:rPr>
        <w:sectPr>
          <w:headerReference r:id="rId5" w:type="default"/>
          <w:pgSz w:w="11906" w:h="16838"/>
          <w:pgMar w:top="1418" w:right="1134" w:bottom="1134" w:left="1474" w:header="850" w:footer="851" w:gutter="0"/>
          <w:cols w:space="720" w:num="1"/>
          <w:docGrid w:linePitch="410" w:charSpace="-451"/>
        </w:sectPr>
      </w:pPr>
    </w:p>
    <w:p>
      <w:pPr>
        <w:jc w:val="center"/>
        <w:rPr>
          <w:rFonts w:ascii="宋体" w:hAnsi="宋体"/>
          <w:b/>
          <w:sz w:val="48"/>
          <w:szCs w:val="48"/>
        </w:rPr>
      </w:pPr>
      <w:bookmarkStart w:id="2" w:name="_Toc188260934"/>
      <w:r>
        <w:rPr>
          <w:rFonts w:hint="eastAsia" w:ascii="宋体" w:hAnsi="宋体"/>
          <w:b/>
          <w:sz w:val="48"/>
          <w:szCs w:val="48"/>
        </w:rPr>
        <w:t>第二章 投标人须知</w:t>
      </w:r>
    </w:p>
    <w:bookmarkEnd w:id="2"/>
    <w:p>
      <w:pPr>
        <w:ind w:firstLine="3220" w:firstLineChars="1150"/>
        <w:rPr>
          <w:rFonts w:ascii="宋体" w:hAnsi="宋体"/>
          <w:sz w:val="28"/>
          <w:szCs w:val="28"/>
        </w:rPr>
      </w:pPr>
    </w:p>
    <w:p>
      <w:pPr>
        <w:ind w:firstLine="3220" w:firstLineChars="1150"/>
        <w:rPr>
          <w:rFonts w:ascii="宋体" w:hAnsi="宋体"/>
          <w:sz w:val="28"/>
          <w:szCs w:val="28"/>
        </w:rPr>
      </w:pPr>
    </w:p>
    <w:p>
      <w:pPr>
        <w:ind w:firstLine="3220" w:firstLineChars="1150"/>
        <w:rPr>
          <w:rFonts w:ascii="宋体" w:hAnsi="宋体"/>
          <w:sz w:val="28"/>
          <w:szCs w:val="28"/>
        </w:rPr>
      </w:pPr>
    </w:p>
    <w:p>
      <w:pPr>
        <w:adjustRightInd w:val="0"/>
        <w:snapToGrid w:val="0"/>
        <w:spacing w:line="360" w:lineRule="auto"/>
        <w:rPr>
          <w:rFonts w:ascii="宋体" w:hAnsi="宋体"/>
          <w:b/>
          <w:sz w:val="28"/>
          <w:szCs w:val="28"/>
        </w:rPr>
      </w:pPr>
      <w:r>
        <w:rPr>
          <w:rFonts w:hint="eastAsia" w:ascii="宋体" w:hAnsi="宋体"/>
          <w:b/>
          <w:sz w:val="28"/>
          <w:szCs w:val="28"/>
        </w:rPr>
        <w:t>一、投标人须知前附表</w:t>
      </w:r>
    </w:p>
    <w:p>
      <w:pPr>
        <w:adjustRightInd w:val="0"/>
        <w:snapToGrid w:val="0"/>
        <w:spacing w:line="360" w:lineRule="auto"/>
        <w:rPr>
          <w:rFonts w:ascii="宋体" w:hAnsi="宋体"/>
          <w:sz w:val="24"/>
        </w:rPr>
      </w:pPr>
      <w:r>
        <w:rPr>
          <w:rFonts w:hint="eastAsia" w:ascii="宋体" w:hAnsi="宋体"/>
          <w:sz w:val="24"/>
        </w:rPr>
        <w:t>附录1  资格审查条件（资质最低条件）</w:t>
      </w:r>
    </w:p>
    <w:p>
      <w:pPr>
        <w:adjustRightInd w:val="0"/>
        <w:snapToGrid w:val="0"/>
        <w:spacing w:line="360" w:lineRule="auto"/>
        <w:rPr>
          <w:rFonts w:ascii="宋体" w:hAnsi="宋体"/>
          <w:sz w:val="24"/>
        </w:rPr>
      </w:pPr>
      <w:r>
        <w:rPr>
          <w:rFonts w:hint="eastAsia" w:ascii="宋体" w:hAnsi="宋体"/>
          <w:sz w:val="24"/>
        </w:rPr>
        <w:t>附录2  资格审查条件（财务最低要求）</w:t>
      </w:r>
    </w:p>
    <w:p>
      <w:pPr>
        <w:adjustRightInd w:val="0"/>
        <w:snapToGrid w:val="0"/>
        <w:spacing w:line="360" w:lineRule="auto"/>
        <w:rPr>
          <w:rFonts w:ascii="宋体" w:hAnsi="宋体"/>
          <w:sz w:val="24"/>
        </w:rPr>
      </w:pPr>
      <w:r>
        <w:rPr>
          <w:rFonts w:hint="eastAsia" w:ascii="宋体" w:hAnsi="宋体"/>
          <w:sz w:val="24"/>
        </w:rPr>
        <w:t>附录3  资格审查条件（业绩最低要求）</w:t>
      </w:r>
    </w:p>
    <w:p>
      <w:pPr>
        <w:adjustRightInd w:val="0"/>
        <w:snapToGrid w:val="0"/>
        <w:spacing w:line="360" w:lineRule="auto"/>
        <w:rPr>
          <w:rFonts w:ascii="宋体" w:hAnsi="宋体"/>
          <w:sz w:val="24"/>
        </w:rPr>
      </w:pPr>
      <w:r>
        <w:rPr>
          <w:rFonts w:hint="eastAsia" w:ascii="宋体" w:hAnsi="宋体"/>
          <w:sz w:val="24"/>
        </w:rPr>
        <w:t>附录4  资格审查条件（信誉最低要求）</w:t>
      </w:r>
    </w:p>
    <w:p>
      <w:pPr>
        <w:adjustRightInd w:val="0"/>
        <w:snapToGrid w:val="0"/>
        <w:spacing w:line="360" w:lineRule="auto"/>
        <w:rPr>
          <w:rFonts w:ascii="宋体" w:hAnsi="宋体"/>
          <w:b/>
          <w:sz w:val="28"/>
          <w:szCs w:val="28"/>
        </w:rPr>
      </w:pPr>
      <w:r>
        <w:rPr>
          <w:rFonts w:hint="eastAsia" w:ascii="宋体" w:hAnsi="宋体"/>
          <w:b/>
          <w:sz w:val="28"/>
          <w:szCs w:val="28"/>
        </w:rPr>
        <w:t>二、投标人须知</w:t>
      </w:r>
    </w:p>
    <w:p>
      <w:pPr>
        <w:adjustRightInd w:val="0"/>
        <w:snapToGrid w:val="0"/>
        <w:spacing w:line="360" w:lineRule="auto"/>
        <w:rPr>
          <w:rFonts w:ascii="宋体" w:hAnsi="宋体"/>
          <w:sz w:val="24"/>
        </w:rPr>
      </w:pPr>
      <w:r>
        <w:rPr>
          <w:rFonts w:hint="eastAsia" w:ascii="宋体" w:hAnsi="宋体"/>
          <w:sz w:val="24"/>
        </w:rPr>
        <w:t>附件1、项目建设概况</w:t>
      </w:r>
    </w:p>
    <w:p>
      <w:pPr>
        <w:adjustRightInd w:val="0"/>
        <w:snapToGrid w:val="0"/>
        <w:spacing w:line="360" w:lineRule="auto"/>
        <w:rPr>
          <w:rFonts w:ascii="宋体" w:hAnsi="宋体"/>
          <w:sz w:val="24"/>
        </w:rPr>
      </w:pPr>
      <w:r>
        <w:rPr>
          <w:rFonts w:hint="eastAsia" w:ascii="宋体" w:hAnsi="宋体"/>
          <w:sz w:val="24"/>
        </w:rPr>
        <w:t>附件2、地理位置图</w:t>
      </w:r>
    </w:p>
    <w:p>
      <w:pPr>
        <w:ind w:firstLine="3220" w:firstLineChars="1150"/>
        <w:rPr>
          <w:rFonts w:ascii="仿宋_GB2312" w:hAnsi="宋体" w:eastAsia="仿宋_GB2312"/>
          <w:sz w:val="28"/>
          <w:szCs w:val="28"/>
        </w:rPr>
      </w:pPr>
    </w:p>
    <w:p>
      <w:pPr>
        <w:pStyle w:val="17"/>
        <w:spacing w:line="360" w:lineRule="auto"/>
        <w:ind w:left="480" w:right="998" w:rightChars="475"/>
        <w:jc w:val="center"/>
        <w:rPr>
          <w:rFonts w:hAnsi="宋体" w:cs="Times New Roman"/>
          <w:b/>
          <w:sz w:val="28"/>
          <w:szCs w:val="28"/>
        </w:rPr>
      </w:pPr>
      <w:r>
        <w:rPr>
          <w:rFonts w:hint="eastAsia" w:ascii="仿宋_GB2312" w:hAnsi="Times New Roman" w:eastAsia="仿宋_GB2312" w:cs="Times New Roman"/>
          <w:sz w:val="24"/>
        </w:rPr>
        <w:br w:type="page"/>
      </w:r>
      <w:r>
        <w:rPr>
          <w:rFonts w:hint="eastAsia" w:hAnsi="宋体" w:cs="Times New Roman"/>
          <w:b/>
          <w:sz w:val="28"/>
          <w:szCs w:val="28"/>
        </w:rPr>
        <w:t>一、投标人须知前附表</w:t>
      </w:r>
    </w:p>
    <w:p>
      <w:pPr>
        <w:pStyle w:val="17"/>
        <w:spacing w:line="360" w:lineRule="auto"/>
        <w:ind w:firstLine="420" w:firstLineChars="200"/>
        <w:jc w:val="left"/>
        <w:rPr>
          <w:rFonts w:hAnsi="宋体"/>
        </w:rPr>
      </w:pPr>
      <w:r>
        <w:rPr>
          <w:rFonts w:hint="eastAsia" w:hAnsi="宋体" w:cs="Times New Roman"/>
        </w:rPr>
        <w:t>《投标人须知前附表》是用于进一步明确《投标人须知》正文中的未尽事宜，由比选人根据本项目具体特点和实际需要编制和填写，与《投标人须知》正文无抵触且与比选文件其他章节相衔接。</w:t>
      </w:r>
      <w:r>
        <w:rPr>
          <w:rFonts w:hint="eastAsia" w:hAnsi="宋体"/>
          <w:b/>
        </w:rPr>
        <w:t>前附表内容与本须知不一致的，以前附表内容为准。</w:t>
      </w:r>
      <w:r>
        <w:rPr>
          <w:rFonts w:hint="eastAsia" w:hAnsi="宋体" w:cs="Times New Roman"/>
        </w:rPr>
        <w:t>“投标人须知前附表”中的附录表格同属“投标人须知前附表”内容，具有同等效力。</w:t>
      </w:r>
    </w:p>
    <w:tbl>
      <w:tblPr>
        <w:tblStyle w:val="32"/>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363"/>
        <w:gridCol w:w="1838"/>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vAlign w:val="center"/>
          </w:tcPr>
          <w:p>
            <w:pPr>
              <w:pStyle w:val="17"/>
              <w:spacing w:line="240" w:lineRule="auto"/>
              <w:jc w:val="center"/>
              <w:rPr>
                <w:rFonts w:hAnsi="宋体" w:cs="Times New Roman"/>
                <w:b/>
              </w:rPr>
            </w:pPr>
            <w:r>
              <w:rPr>
                <w:rFonts w:hint="eastAsia" w:hAnsi="宋体" w:cs="Times New Roman"/>
                <w:b/>
              </w:rPr>
              <w:t>条款号</w:t>
            </w:r>
          </w:p>
        </w:tc>
        <w:tc>
          <w:tcPr>
            <w:tcW w:w="2201" w:type="dxa"/>
            <w:gridSpan w:val="2"/>
            <w:vAlign w:val="center"/>
          </w:tcPr>
          <w:p>
            <w:pPr>
              <w:pStyle w:val="17"/>
              <w:spacing w:line="240" w:lineRule="auto"/>
              <w:jc w:val="center"/>
              <w:rPr>
                <w:rFonts w:hAnsi="宋体" w:cs="Times New Roman"/>
                <w:b/>
              </w:rPr>
            </w:pPr>
            <w:r>
              <w:rPr>
                <w:rFonts w:hint="eastAsia" w:hAnsi="宋体" w:cs="Times New Roman"/>
                <w:b/>
              </w:rPr>
              <w:t>条款名称</w:t>
            </w:r>
          </w:p>
        </w:tc>
        <w:tc>
          <w:tcPr>
            <w:tcW w:w="6004" w:type="dxa"/>
            <w:vAlign w:val="center"/>
          </w:tcPr>
          <w:p>
            <w:pPr>
              <w:pStyle w:val="17"/>
              <w:spacing w:line="240" w:lineRule="auto"/>
              <w:jc w:val="center"/>
              <w:rPr>
                <w:rFonts w:hAnsi="宋体" w:cs="Times New Roman"/>
                <w:b/>
              </w:rPr>
            </w:pPr>
            <w:r>
              <w:rPr>
                <w:rFonts w:hint="eastAsia" w:hAnsi="宋体" w:cs="Times New Roman"/>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3" w:type="dxa"/>
            <w:tcBorders>
              <w:bottom w:val="single" w:color="auto" w:sz="4" w:space="0"/>
            </w:tcBorders>
            <w:vAlign w:val="center"/>
          </w:tcPr>
          <w:p>
            <w:pPr>
              <w:pStyle w:val="17"/>
              <w:spacing w:line="240" w:lineRule="auto"/>
              <w:jc w:val="center"/>
              <w:rPr>
                <w:rFonts w:hint="eastAsia" w:hAnsi="宋体" w:eastAsia="宋体" w:cs="Times New Roman"/>
                <w:lang w:eastAsia="zh-CN"/>
              </w:rPr>
            </w:pPr>
            <w:r>
              <w:rPr>
                <w:rFonts w:hint="eastAsia" w:hAnsi="宋体" w:cs="Times New Roman"/>
              </w:rPr>
              <w:t>1.1.</w:t>
            </w:r>
            <w:r>
              <w:rPr>
                <w:rFonts w:hint="eastAsia" w:hAnsi="宋体" w:cs="Times New Roman"/>
                <w:lang w:val="en-US" w:eastAsia="zh-CN"/>
              </w:rPr>
              <w:t>2</w:t>
            </w:r>
          </w:p>
        </w:tc>
        <w:tc>
          <w:tcPr>
            <w:tcW w:w="2201" w:type="dxa"/>
            <w:gridSpan w:val="2"/>
            <w:tcBorders>
              <w:bottom w:val="single" w:color="auto" w:sz="4" w:space="0"/>
            </w:tcBorders>
            <w:vAlign w:val="center"/>
          </w:tcPr>
          <w:p>
            <w:pPr>
              <w:spacing w:line="240" w:lineRule="auto"/>
              <w:rPr>
                <w:rFonts w:ascii="宋体" w:hAnsi="宋体"/>
                <w:szCs w:val="21"/>
              </w:rPr>
            </w:pPr>
            <w:r>
              <w:rPr>
                <w:rFonts w:hint="eastAsia" w:ascii="宋体" w:hAnsi="宋体"/>
                <w:szCs w:val="21"/>
              </w:rPr>
              <w:t>比选人</w:t>
            </w:r>
          </w:p>
        </w:tc>
        <w:tc>
          <w:tcPr>
            <w:tcW w:w="6004" w:type="dxa"/>
            <w:tcBorders>
              <w:bottom w:val="single" w:color="auto" w:sz="4" w:space="0"/>
            </w:tcBorders>
            <w:vAlign w:val="center"/>
          </w:tcPr>
          <w:p>
            <w:pPr>
              <w:spacing w:line="240" w:lineRule="auto"/>
              <w:rPr>
                <w:rFonts w:ascii="宋体" w:hAnsi="宋体"/>
                <w:szCs w:val="21"/>
              </w:rPr>
            </w:pPr>
            <w:r>
              <w:rPr>
                <w:rFonts w:hint="eastAsia" w:ascii="宋体" w:hAnsi="宋体"/>
                <w:szCs w:val="21"/>
              </w:rPr>
              <w:t>比选人名称：四川遂广遂西高速公路有限责任公司</w:t>
            </w:r>
          </w:p>
          <w:p>
            <w:pPr>
              <w:spacing w:line="240" w:lineRule="auto"/>
              <w:rPr>
                <w:rFonts w:hint="default" w:ascii="宋体" w:hAnsi="宋体" w:eastAsia="宋体"/>
                <w:szCs w:val="21"/>
                <w:lang w:val="en-US" w:eastAsia="zh-CN"/>
              </w:rPr>
            </w:pPr>
            <w:r>
              <w:rPr>
                <w:rFonts w:hint="eastAsia" w:ascii="宋体" w:hAnsi="宋体"/>
                <w:szCs w:val="21"/>
              </w:rPr>
              <w:t>比选人地址：</w:t>
            </w:r>
            <w:r>
              <w:rPr>
                <w:rFonts w:hint="eastAsia" w:ascii="宋体" w:hAnsi="宋体"/>
                <w:szCs w:val="21"/>
                <w:lang w:val="en-US" w:eastAsia="zh-CN"/>
              </w:rPr>
              <w:t>四川省遂宁市河东新区五彩缤纷南路272号</w:t>
            </w:r>
          </w:p>
          <w:p>
            <w:pPr>
              <w:spacing w:line="240" w:lineRule="auto"/>
              <w:rPr>
                <w:rFonts w:ascii="宋体" w:hAnsi="宋体"/>
                <w:szCs w:val="21"/>
              </w:rPr>
            </w:pPr>
            <w:r>
              <w:rPr>
                <w:rFonts w:hint="eastAsia" w:ascii="宋体" w:hAnsi="宋体"/>
                <w:szCs w:val="21"/>
              </w:rPr>
              <w:t>邮  编：629000</w:t>
            </w:r>
          </w:p>
          <w:p>
            <w:pPr>
              <w:spacing w:line="240" w:lineRule="auto"/>
              <w:rPr>
                <w:rFonts w:ascii="宋体" w:hAnsi="宋体"/>
                <w:szCs w:val="21"/>
              </w:rPr>
            </w:pPr>
            <w:r>
              <w:rPr>
                <w:rFonts w:hint="eastAsia" w:ascii="宋体" w:hAnsi="宋体"/>
                <w:szCs w:val="21"/>
              </w:rPr>
              <w:t>电  话： 0825-</w:t>
            </w:r>
            <w:r>
              <w:rPr>
                <w:rFonts w:hint="eastAsia" w:ascii="宋体" w:hAnsi="宋体"/>
                <w:szCs w:val="21"/>
                <w:lang w:val="en-US" w:eastAsia="zh-CN"/>
              </w:rPr>
              <w:t>5813995</w:t>
            </w:r>
            <w:r>
              <w:rPr>
                <w:rFonts w:hint="eastAsia" w:ascii="宋体" w:hAnsi="宋体"/>
                <w:szCs w:val="21"/>
              </w:rPr>
              <w:t xml:space="preserve">               </w:t>
            </w:r>
          </w:p>
          <w:p>
            <w:pPr>
              <w:spacing w:line="240" w:lineRule="auto"/>
              <w:rPr>
                <w:rFonts w:ascii="宋体" w:hAnsi="宋体"/>
                <w:szCs w:val="21"/>
              </w:rPr>
            </w:pPr>
            <w:r>
              <w:rPr>
                <w:rFonts w:hint="eastAsia" w:ascii="宋体" w:hAnsi="宋体"/>
                <w:szCs w:val="21"/>
              </w:rPr>
              <w:t xml:space="preserve">传  真： 0825-5822000    </w:t>
            </w:r>
          </w:p>
          <w:p>
            <w:pPr>
              <w:spacing w:line="240" w:lineRule="auto"/>
              <w:rPr>
                <w:rFonts w:ascii="宋体" w:hAnsi="宋体"/>
                <w:szCs w:val="21"/>
              </w:rPr>
            </w:pPr>
            <w:r>
              <w:rPr>
                <w:rFonts w:hint="eastAsia" w:ascii="宋体" w:hAnsi="宋体"/>
                <w:szCs w:val="21"/>
              </w:rPr>
              <w:t>联系人：</w:t>
            </w:r>
            <w:r>
              <w:rPr>
                <w:rFonts w:hint="eastAsia" w:ascii="宋体" w:hAnsi="宋体"/>
                <w:szCs w:val="21"/>
                <w:lang w:val="en-US" w:eastAsia="zh-CN"/>
              </w:rPr>
              <w:t>文女士</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vAlign w:val="center"/>
          </w:tcPr>
          <w:p>
            <w:pPr>
              <w:pStyle w:val="17"/>
              <w:spacing w:line="240" w:lineRule="auto"/>
              <w:jc w:val="center"/>
              <w:rPr>
                <w:rFonts w:hint="eastAsia" w:hAnsi="宋体" w:eastAsia="宋体" w:cs="Times New Roman"/>
                <w:lang w:eastAsia="zh-CN"/>
              </w:rPr>
            </w:pPr>
            <w:r>
              <w:rPr>
                <w:rFonts w:hint="eastAsia" w:hAnsi="宋体" w:cs="Times New Roman"/>
              </w:rPr>
              <w:t>1.1.</w:t>
            </w:r>
            <w:r>
              <w:rPr>
                <w:rFonts w:hint="eastAsia" w:hAnsi="宋体" w:cs="Times New Roman"/>
                <w:lang w:val="en-US" w:eastAsia="zh-CN"/>
              </w:rPr>
              <w:t>3</w:t>
            </w:r>
          </w:p>
        </w:tc>
        <w:tc>
          <w:tcPr>
            <w:tcW w:w="2201" w:type="dxa"/>
            <w:gridSpan w:val="2"/>
            <w:vAlign w:val="center"/>
          </w:tcPr>
          <w:p>
            <w:pPr>
              <w:spacing w:line="240" w:lineRule="auto"/>
              <w:rPr>
                <w:rFonts w:ascii="宋体" w:hAnsi="宋体"/>
                <w:szCs w:val="21"/>
              </w:rPr>
            </w:pPr>
            <w:r>
              <w:rPr>
                <w:rFonts w:hint="eastAsia" w:ascii="宋体" w:hAnsi="宋体"/>
                <w:szCs w:val="21"/>
              </w:rPr>
              <w:t>项目名称</w:t>
            </w:r>
          </w:p>
        </w:tc>
        <w:tc>
          <w:tcPr>
            <w:tcW w:w="6004" w:type="dxa"/>
            <w:vAlign w:val="center"/>
          </w:tcPr>
          <w:p>
            <w:pPr>
              <w:spacing w:line="240" w:lineRule="auto"/>
              <w:rPr>
                <w:rFonts w:hint="default" w:ascii="宋体" w:hAnsi="宋体" w:eastAsia="宋体"/>
                <w:szCs w:val="21"/>
                <w:lang w:val="en-US" w:eastAsia="zh-CN"/>
              </w:rPr>
            </w:pPr>
            <w:r>
              <w:rPr>
                <w:rFonts w:hint="eastAsia" w:ascii="宋体" w:hAnsi="宋体"/>
                <w:szCs w:val="21"/>
              </w:rPr>
              <w:t>四川遂广遂西高速公路有限责任公司</w:t>
            </w:r>
            <w:r>
              <w:rPr>
                <w:rFonts w:hint="eastAsia" w:ascii="宋体" w:hAnsi="宋体"/>
                <w:szCs w:val="21"/>
                <w:lang w:val="en-US" w:eastAsia="zh-CN"/>
              </w:rPr>
              <w:t>综合档案密集架采购项目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vAlign w:val="center"/>
          </w:tcPr>
          <w:p>
            <w:pPr>
              <w:pStyle w:val="9"/>
              <w:spacing w:line="240" w:lineRule="auto"/>
              <w:ind w:firstLine="0"/>
              <w:jc w:val="center"/>
              <w:rPr>
                <w:rFonts w:hint="eastAsia" w:ascii="宋体" w:hAnsi="宋体" w:eastAsia="宋体"/>
                <w:szCs w:val="21"/>
                <w:lang w:eastAsia="zh-CN"/>
              </w:rPr>
            </w:pPr>
            <w:r>
              <w:rPr>
                <w:rFonts w:hint="eastAsia" w:ascii="宋体" w:hAnsi="宋体"/>
                <w:szCs w:val="21"/>
              </w:rPr>
              <w:t>1.1.</w:t>
            </w:r>
            <w:r>
              <w:rPr>
                <w:rFonts w:hint="eastAsia" w:ascii="宋体" w:hAnsi="宋体"/>
                <w:szCs w:val="21"/>
                <w:lang w:val="en-US" w:eastAsia="zh-CN"/>
              </w:rPr>
              <w:t>4</w:t>
            </w:r>
          </w:p>
        </w:tc>
        <w:tc>
          <w:tcPr>
            <w:tcW w:w="2201" w:type="dxa"/>
            <w:gridSpan w:val="2"/>
            <w:vAlign w:val="center"/>
          </w:tcPr>
          <w:p>
            <w:pPr>
              <w:spacing w:line="240" w:lineRule="auto"/>
              <w:rPr>
                <w:rFonts w:ascii="宋体" w:hAnsi="宋体"/>
                <w:szCs w:val="21"/>
              </w:rPr>
            </w:pPr>
            <w:r>
              <w:rPr>
                <w:rFonts w:hint="eastAsia" w:ascii="宋体" w:hAnsi="宋体"/>
                <w:szCs w:val="21"/>
              </w:rPr>
              <w:t>建设地点</w:t>
            </w:r>
          </w:p>
        </w:tc>
        <w:tc>
          <w:tcPr>
            <w:tcW w:w="6004" w:type="dxa"/>
          </w:tcPr>
          <w:p>
            <w:pPr>
              <w:spacing w:line="240" w:lineRule="auto"/>
              <w:rPr>
                <w:rFonts w:ascii="宋体" w:hAnsi="宋体"/>
                <w:szCs w:val="21"/>
              </w:rPr>
            </w:pPr>
            <w:r>
              <w:rPr>
                <w:rFonts w:hint="eastAsia" w:ascii="宋体" w:hAnsi="宋体"/>
                <w:szCs w:val="21"/>
              </w:rPr>
              <w:t>四川省遂宁市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vAlign w:val="center"/>
          </w:tcPr>
          <w:p>
            <w:pPr>
              <w:pStyle w:val="9"/>
              <w:spacing w:line="240" w:lineRule="auto"/>
              <w:ind w:firstLine="0"/>
              <w:jc w:val="center"/>
              <w:rPr>
                <w:rFonts w:ascii="宋体" w:hAnsi="宋体"/>
                <w:szCs w:val="21"/>
              </w:rPr>
            </w:pPr>
            <w:r>
              <w:rPr>
                <w:rFonts w:hint="eastAsia" w:ascii="宋体" w:hAnsi="宋体"/>
                <w:szCs w:val="21"/>
              </w:rPr>
              <w:t>1.2.1</w:t>
            </w:r>
          </w:p>
        </w:tc>
        <w:tc>
          <w:tcPr>
            <w:tcW w:w="2201" w:type="dxa"/>
            <w:gridSpan w:val="2"/>
            <w:vAlign w:val="center"/>
          </w:tcPr>
          <w:p>
            <w:pPr>
              <w:spacing w:line="240" w:lineRule="auto"/>
              <w:rPr>
                <w:rFonts w:ascii="宋体" w:hAnsi="宋体"/>
                <w:szCs w:val="21"/>
              </w:rPr>
            </w:pPr>
            <w:r>
              <w:rPr>
                <w:rFonts w:hint="eastAsia" w:ascii="宋体" w:hAnsi="宋体"/>
                <w:szCs w:val="21"/>
              </w:rPr>
              <w:t>资金来源</w:t>
            </w:r>
          </w:p>
        </w:tc>
        <w:tc>
          <w:tcPr>
            <w:tcW w:w="6004" w:type="dxa"/>
          </w:tcPr>
          <w:p>
            <w:pPr>
              <w:spacing w:line="240" w:lineRule="auto"/>
              <w:rPr>
                <w:rFonts w:ascii="宋体" w:hAnsi="宋体"/>
                <w:szCs w:val="21"/>
              </w:rPr>
            </w:pPr>
            <w:r>
              <w:rPr>
                <w:rFonts w:hint="eastAsia" w:ascii="宋体" w:hAnsi="宋体"/>
                <w:szCs w:val="21"/>
              </w:rPr>
              <w:t>公司自筹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vAlign w:val="center"/>
          </w:tcPr>
          <w:p>
            <w:pPr>
              <w:pStyle w:val="17"/>
              <w:spacing w:line="240" w:lineRule="auto"/>
              <w:jc w:val="center"/>
              <w:rPr>
                <w:rFonts w:hAnsi="宋体" w:cs="Times New Roman"/>
              </w:rPr>
            </w:pPr>
            <w:r>
              <w:rPr>
                <w:rFonts w:hint="eastAsia" w:hAnsi="宋体" w:cs="Times New Roman"/>
              </w:rPr>
              <w:t>1.2.2</w:t>
            </w:r>
          </w:p>
        </w:tc>
        <w:tc>
          <w:tcPr>
            <w:tcW w:w="2201" w:type="dxa"/>
            <w:gridSpan w:val="2"/>
            <w:vAlign w:val="center"/>
          </w:tcPr>
          <w:p>
            <w:pPr>
              <w:spacing w:line="240" w:lineRule="auto"/>
              <w:rPr>
                <w:rFonts w:ascii="宋体" w:hAnsi="宋体"/>
                <w:szCs w:val="21"/>
              </w:rPr>
            </w:pPr>
            <w:r>
              <w:rPr>
                <w:rFonts w:hint="eastAsia" w:ascii="宋体" w:hAnsi="宋体"/>
                <w:szCs w:val="21"/>
              </w:rPr>
              <w:t>出资比例</w:t>
            </w:r>
          </w:p>
        </w:tc>
        <w:tc>
          <w:tcPr>
            <w:tcW w:w="6004" w:type="dxa"/>
            <w:vAlign w:val="center"/>
          </w:tcPr>
          <w:p>
            <w:pPr>
              <w:spacing w:line="240" w:lineRule="auto"/>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vAlign w:val="center"/>
          </w:tcPr>
          <w:p>
            <w:pPr>
              <w:pStyle w:val="17"/>
              <w:spacing w:line="240" w:lineRule="auto"/>
              <w:jc w:val="center"/>
              <w:rPr>
                <w:rFonts w:hAnsi="宋体" w:cs="Times New Roman"/>
              </w:rPr>
            </w:pPr>
            <w:r>
              <w:rPr>
                <w:rFonts w:hint="eastAsia" w:hAnsi="宋体" w:cs="Times New Roman"/>
              </w:rPr>
              <w:t>1.2.3</w:t>
            </w:r>
          </w:p>
        </w:tc>
        <w:tc>
          <w:tcPr>
            <w:tcW w:w="2201" w:type="dxa"/>
            <w:gridSpan w:val="2"/>
            <w:vAlign w:val="center"/>
          </w:tcPr>
          <w:p>
            <w:pPr>
              <w:spacing w:line="240" w:lineRule="auto"/>
              <w:rPr>
                <w:rFonts w:ascii="宋体" w:hAnsi="宋体"/>
                <w:szCs w:val="21"/>
              </w:rPr>
            </w:pPr>
            <w:r>
              <w:rPr>
                <w:rFonts w:hint="eastAsia" w:ascii="宋体" w:hAnsi="宋体"/>
                <w:szCs w:val="21"/>
              </w:rPr>
              <w:t>资金落实情况</w:t>
            </w:r>
          </w:p>
        </w:tc>
        <w:tc>
          <w:tcPr>
            <w:tcW w:w="6004" w:type="dxa"/>
            <w:vAlign w:val="center"/>
          </w:tcPr>
          <w:p>
            <w:pPr>
              <w:spacing w:line="240" w:lineRule="auto"/>
              <w:rPr>
                <w:rFonts w:ascii="宋体" w:hAnsi="宋体"/>
                <w:szCs w:val="21"/>
              </w:rPr>
            </w:pPr>
            <w:r>
              <w:rPr>
                <w:rFonts w:hint="eastAsia" w:ascii="宋体" w:hAnsi="宋体"/>
                <w:szCs w:val="21"/>
              </w:rPr>
              <w:t>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53" w:type="dxa"/>
            <w:vAlign w:val="center"/>
          </w:tcPr>
          <w:p>
            <w:pPr>
              <w:pStyle w:val="17"/>
              <w:spacing w:line="240" w:lineRule="auto"/>
              <w:jc w:val="center"/>
              <w:rPr>
                <w:rFonts w:hAnsi="宋体" w:cs="Times New Roman"/>
              </w:rPr>
            </w:pPr>
            <w:r>
              <w:rPr>
                <w:rFonts w:hint="eastAsia" w:hAnsi="宋体" w:cs="Times New Roman"/>
              </w:rPr>
              <w:t>1.3.1</w:t>
            </w:r>
          </w:p>
        </w:tc>
        <w:tc>
          <w:tcPr>
            <w:tcW w:w="2201" w:type="dxa"/>
            <w:gridSpan w:val="2"/>
            <w:vAlign w:val="center"/>
          </w:tcPr>
          <w:p>
            <w:pPr>
              <w:spacing w:line="240" w:lineRule="auto"/>
              <w:rPr>
                <w:rFonts w:ascii="宋体" w:hAnsi="宋体"/>
                <w:szCs w:val="21"/>
              </w:rPr>
            </w:pPr>
            <w:r>
              <w:rPr>
                <w:rFonts w:hint="eastAsia" w:ascii="宋体" w:hAnsi="宋体"/>
                <w:szCs w:val="21"/>
              </w:rPr>
              <w:t>比选范围</w:t>
            </w:r>
          </w:p>
        </w:tc>
        <w:tc>
          <w:tcPr>
            <w:tcW w:w="6004" w:type="dxa"/>
            <w:vAlign w:val="center"/>
          </w:tcPr>
          <w:p>
            <w:pPr>
              <w:spacing w:line="240" w:lineRule="auto"/>
              <w:rPr>
                <w:rFonts w:ascii="宋体" w:hAnsi="宋体"/>
                <w:szCs w:val="21"/>
              </w:rPr>
            </w:pPr>
            <w:r>
              <w:rPr>
                <w:rFonts w:hint="eastAsia" w:ascii="宋体" w:hAnsi="宋体"/>
                <w:szCs w:val="21"/>
              </w:rPr>
              <w:t>比选范围同比选公告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53" w:type="dxa"/>
            <w:vAlign w:val="center"/>
          </w:tcPr>
          <w:p>
            <w:pPr>
              <w:pStyle w:val="17"/>
              <w:spacing w:line="240" w:lineRule="auto"/>
              <w:jc w:val="center"/>
              <w:rPr>
                <w:rFonts w:hAnsi="宋体" w:cs="Times New Roman"/>
              </w:rPr>
            </w:pPr>
            <w:r>
              <w:rPr>
                <w:rFonts w:hint="eastAsia" w:hAnsi="宋体" w:cs="Times New Roman"/>
              </w:rPr>
              <w:t>1.3.2</w:t>
            </w:r>
          </w:p>
        </w:tc>
        <w:tc>
          <w:tcPr>
            <w:tcW w:w="2201" w:type="dxa"/>
            <w:gridSpan w:val="2"/>
            <w:vAlign w:val="center"/>
          </w:tcPr>
          <w:p>
            <w:pPr>
              <w:spacing w:line="240" w:lineRule="auto"/>
              <w:rPr>
                <w:rFonts w:ascii="宋体" w:hAnsi="宋体"/>
                <w:szCs w:val="21"/>
              </w:rPr>
            </w:pPr>
            <w:r>
              <w:rPr>
                <w:rFonts w:hint="eastAsia" w:ascii="宋体" w:hAnsi="宋体"/>
                <w:szCs w:val="21"/>
              </w:rPr>
              <w:t>计划工期</w:t>
            </w:r>
          </w:p>
        </w:tc>
        <w:tc>
          <w:tcPr>
            <w:tcW w:w="6004" w:type="dxa"/>
            <w:vAlign w:val="center"/>
          </w:tcPr>
          <w:p>
            <w:pPr>
              <w:spacing w:line="240" w:lineRule="auto"/>
              <w:rPr>
                <w:rFonts w:ascii="宋体" w:hAnsi="宋体"/>
                <w:szCs w:val="21"/>
              </w:rPr>
            </w:pPr>
            <w:r>
              <w:rPr>
                <w:rFonts w:hint="eastAsia" w:ascii="宋体" w:hAnsi="宋体"/>
                <w:szCs w:val="21"/>
              </w:rPr>
              <w:t>计划供货期：见比选公告</w:t>
            </w:r>
          </w:p>
          <w:p>
            <w:pPr>
              <w:spacing w:line="240" w:lineRule="auto"/>
              <w:rPr>
                <w:rFonts w:ascii="宋体" w:hAnsi="宋体"/>
                <w:szCs w:val="21"/>
              </w:rPr>
            </w:pPr>
            <w:r>
              <w:rPr>
                <w:rFonts w:hint="eastAsia" w:ascii="宋体" w:hAnsi="宋体"/>
                <w:szCs w:val="21"/>
              </w:rPr>
              <w:t xml:space="preserve">质保期：见比选公告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953" w:type="dxa"/>
            <w:vAlign w:val="center"/>
          </w:tcPr>
          <w:p>
            <w:pPr>
              <w:pStyle w:val="17"/>
              <w:spacing w:line="240" w:lineRule="auto"/>
              <w:jc w:val="center"/>
              <w:rPr>
                <w:rFonts w:hAnsi="宋体" w:cs="Times New Roman"/>
              </w:rPr>
            </w:pPr>
            <w:r>
              <w:rPr>
                <w:rFonts w:hint="eastAsia" w:hAnsi="宋体" w:cs="Times New Roman"/>
              </w:rPr>
              <w:t>1.3.3</w:t>
            </w:r>
          </w:p>
        </w:tc>
        <w:tc>
          <w:tcPr>
            <w:tcW w:w="2201" w:type="dxa"/>
            <w:gridSpan w:val="2"/>
            <w:vAlign w:val="center"/>
          </w:tcPr>
          <w:p>
            <w:pPr>
              <w:spacing w:line="240" w:lineRule="auto"/>
              <w:rPr>
                <w:rFonts w:ascii="宋体" w:hAnsi="宋体"/>
                <w:szCs w:val="21"/>
              </w:rPr>
            </w:pPr>
            <w:r>
              <w:rPr>
                <w:rFonts w:hint="eastAsia" w:ascii="宋体" w:hAnsi="宋体"/>
                <w:szCs w:val="21"/>
              </w:rPr>
              <w:t>质量要求</w:t>
            </w:r>
          </w:p>
        </w:tc>
        <w:tc>
          <w:tcPr>
            <w:tcW w:w="6004" w:type="dxa"/>
            <w:vAlign w:val="center"/>
          </w:tcPr>
          <w:p>
            <w:pPr>
              <w:spacing w:line="240" w:lineRule="auto"/>
            </w:pPr>
            <w:r>
              <w:rPr>
                <w:rFonts w:hint="eastAsia"/>
              </w:rPr>
              <w:t>为本项目合同提供的设备应符合以下要求：</w:t>
            </w:r>
          </w:p>
          <w:p>
            <w:pPr>
              <w:spacing w:line="240" w:lineRule="auto"/>
              <w:rPr>
                <w:rFonts w:hint="eastAsia"/>
              </w:rPr>
            </w:pPr>
            <w:r>
              <w:rPr>
                <w:rFonts w:hint="eastAsia"/>
              </w:rPr>
              <w:t>a.设备应完全符合</w:t>
            </w:r>
            <w:r>
              <w:rPr>
                <w:rFonts w:hint="eastAsia"/>
                <w:lang w:val="en-US" w:eastAsia="zh-CN"/>
              </w:rPr>
              <w:t>满足采购人建设特征，对档案室场地条件进行充分利用、设计需符合JGJ25-2010《档案馆建筑设计规范》；供货商需根据四川遂广遂西高速公路有限责任公司档案室密集架工程量测算各类档案的数量，合理布置档案室区域，详细介绍各区域密集架设计（需提供各区域密集架详细设计图）等。</w:t>
            </w:r>
          </w:p>
          <w:p>
            <w:pPr>
              <w:spacing w:line="240" w:lineRule="auto"/>
              <w:rPr>
                <w:rFonts w:hint="eastAsia"/>
                <w:lang w:val="en-US" w:eastAsia="zh-CN"/>
              </w:rPr>
            </w:pPr>
            <w:r>
              <w:rPr>
                <w:rFonts w:hint="eastAsia"/>
              </w:rPr>
              <w:t>b.</w:t>
            </w:r>
            <w:r>
              <w:rPr>
                <w:rFonts w:hint="eastAsia"/>
                <w:lang w:val="en-US" w:eastAsia="zh-CN"/>
              </w:rPr>
              <w:t>产品符合GB/T13667.3—2003《手动有轨密集架技术条件》和国家档案局DA/T7—92档案密集架行业标准。产品所用材料符合GB700—82热轧钢板和GB710-82冷轧钢板的国家标准。产品表面鳞化处理工艺及质量水平符合GB6807—86钢铁工件涂漆前磷化处理技术条件的国家标准，表面喷涂的材料符合GB—1720、1732、1734标准。产品技术参数需符合《产品的技术参数及性能特点》</w:t>
            </w:r>
          </w:p>
          <w:p>
            <w:pPr>
              <w:pStyle w:val="2"/>
              <w:spacing w:line="240" w:lineRule="auto"/>
              <w:ind w:left="0" w:leftChars="0" w:firstLine="0" w:firstLineChars="0"/>
              <w:rPr>
                <w:rFonts w:hint="default" w:eastAsia="宋体"/>
                <w:lang w:val="en-US" w:eastAsia="zh-CN"/>
              </w:rPr>
            </w:pPr>
            <w:r>
              <w:rPr>
                <w:rFonts w:hint="eastAsia" w:ascii="Times New Roman" w:hAnsi="Times New Roman" w:eastAsia="宋体" w:cs="Times New Roman"/>
                <w:kern w:val="2"/>
                <w:sz w:val="21"/>
                <w:szCs w:val="24"/>
                <w:lang w:val="en-US" w:eastAsia="zh-CN" w:bidi="ar-SA"/>
              </w:rPr>
              <w:t>c.</w:t>
            </w:r>
            <w:r>
              <w:rPr>
                <w:rFonts w:hint="eastAsia" w:ascii="Times New Roman" w:cs="Times New Roman"/>
                <w:kern w:val="2"/>
                <w:sz w:val="21"/>
                <w:szCs w:val="24"/>
                <w:lang w:val="en-US" w:eastAsia="zh-CN" w:bidi="ar-SA"/>
              </w:rPr>
              <w:t>持有</w:t>
            </w:r>
            <w:r>
              <w:rPr>
                <w:rFonts w:hint="eastAsia" w:ascii="Times New Roman" w:hAnsi="Times New Roman" w:eastAsia="宋体" w:cs="Times New Roman"/>
                <w:kern w:val="2"/>
                <w:sz w:val="21"/>
                <w:szCs w:val="24"/>
                <w:lang w:val="en-US" w:eastAsia="zh-CN" w:bidi="ar-SA"/>
              </w:rPr>
              <w:t>ISO9001质量管理体系认证证书。ISO14001环境管理体系认证证书。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3" w:type="dxa"/>
            <w:vAlign w:val="center"/>
          </w:tcPr>
          <w:p>
            <w:pPr>
              <w:pStyle w:val="17"/>
              <w:spacing w:line="240" w:lineRule="auto"/>
              <w:jc w:val="center"/>
              <w:rPr>
                <w:rFonts w:hAnsi="宋体" w:cs="Times New Roman"/>
              </w:rPr>
            </w:pPr>
            <w:r>
              <w:rPr>
                <w:rFonts w:hint="eastAsia" w:hAnsi="宋体" w:cs="Times New Roman"/>
              </w:rPr>
              <w:t>1.4.1</w:t>
            </w:r>
          </w:p>
        </w:tc>
        <w:tc>
          <w:tcPr>
            <w:tcW w:w="2201" w:type="dxa"/>
            <w:gridSpan w:val="2"/>
            <w:vAlign w:val="center"/>
          </w:tcPr>
          <w:p>
            <w:pPr>
              <w:pStyle w:val="17"/>
              <w:spacing w:line="240" w:lineRule="auto"/>
              <w:jc w:val="center"/>
              <w:rPr>
                <w:rFonts w:hAnsi="宋体" w:cs="Times New Roman"/>
              </w:rPr>
            </w:pPr>
            <w:r>
              <w:rPr>
                <w:rFonts w:hint="eastAsia" w:hAnsi="宋体" w:cs="Times New Roman"/>
              </w:rPr>
              <w:t>投标人资质条件、能力和信誉</w:t>
            </w:r>
          </w:p>
        </w:tc>
        <w:tc>
          <w:tcPr>
            <w:tcW w:w="6004" w:type="dxa"/>
            <w:vAlign w:val="center"/>
          </w:tcPr>
          <w:p>
            <w:pPr>
              <w:pStyle w:val="17"/>
              <w:spacing w:line="240" w:lineRule="auto"/>
              <w:rPr>
                <w:rFonts w:hAnsi="宋体" w:cs="Times New Roman"/>
              </w:rPr>
            </w:pPr>
            <w:r>
              <w:rPr>
                <w:rFonts w:hint="eastAsia" w:hAnsi="宋体" w:cs="Times New Roman"/>
              </w:rPr>
              <w:t>1、资质条件：见附录1</w:t>
            </w:r>
          </w:p>
          <w:p>
            <w:pPr>
              <w:pStyle w:val="17"/>
              <w:spacing w:line="240" w:lineRule="auto"/>
              <w:rPr>
                <w:rFonts w:hAnsi="宋体" w:cs="Times New Roman"/>
              </w:rPr>
            </w:pPr>
            <w:r>
              <w:rPr>
                <w:rFonts w:hint="eastAsia" w:hAnsi="宋体" w:cs="Times New Roman"/>
              </w:rPr>
              <w:t>2、财务要求：见附录2</w:t>
            </w:r>
          </w:p>
          <w:p>
            <w:pPr>
              <w:pStyle w:val="17"/>
              <w:spacing w:line="240" w:lineRule="auto"/>
              <w:rPr>
                <w:rFonts w:hAnsi="宋体" w:cs="Times New Roman"/>
              </w:rPr>
            </w:pPr>
            <w:r>
              <w:rPr>
                <w:rFonts w:hint="eastAsia" w:hAnsi="宋体" w:cs="Times New Roman"/>
              </w:rPr>
              <w:t>3、业绩要求：见附录3</w:t>
            </w:r>
          </w:p>
          <w:p>
            <w:pPr>
              <w:pStyle w:val="17"/>
              <w:spacing w:line="240" w:lineRule="auto"/>
              <w:rPr>
                <w:rFonts w:hAnsi="宋体" w:cs="Times New Roman"/>
              </w:rPr>
            </w:pPr>
            <w:r>
              <w:rPr>
                <w:rFonts w:hint="eastAsia" w:hAnsi="宋体" w:cs="Times New Roman"/>
              </w:rPr>
              <w:t>4、信誉要求：见附录4</w:t>
            </w:r>
          </w:p>
          <w:p>
            <w:pPr>
              <w:spacing w:line="240" w:lineRule="auto"/>
              <w:rPr>
                <w:rFonts w:ascii="宋体" w:hAnsi="宋体"/>
                <w:szCs w:val="21"/>
              </w:rPr>
            </w:pPr>
            <w:r>
              <w:rPr>
                <w:rFonts w:hint="eastAsia" w:ascii="宋体" w:hAnsi="宋体"/>
                <w:szCs w:val="21"/>
              </w:rPr>
              <w:t>5、其他要求：详见第三章评标办法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vAlign w:val="center"/>
          </w:tcPr>
          <w:p>
            <w:pPr>
              <w:pStyle w:val="17"/>
              <w:spacing w:line="240" w:lineRule="auto"/>
              <w:jc w:val="center"/>
              <w:rPr>
                <w:rFonts w:hAnsi="宋体" w:cs="Times New Roman"/>
              </w:rPr>
            </w:pPr>
            <w:r>
              <w:rPr>
                <w:rFonts w:hint="eastAsia" w:hAnsi="宋体" w:cs="Times New Roman"/>
              </w:rPr>
              <w:t>1.4.2</w:t>
            </w:r>
          </w:p>
        </w:tc>
        <w:tc>
          <w:tcPr>
            <w:tcW w:w="2201" w:type="dxa"/>
            <w:gridSpan w:val="2"/>
            <w:vAlign w:val="center"/>
          </w:tcPr>
          <w:p>
            <w:pPr>
              <w:pStyle w:val="17"/>
              <w:spacing w:line="240" w:lineRule="auto"/>
              <w:jc w:val="center"/>
              <w:rPr>
                <w:rFonts w:hAnsi="宋体" w:cs="Times New Roman"/>
              </w:rPr>
            </w:pPr>
            <w:r>
              <w:rPr>
                <w:rFonts w:hint="eastAsia" w:hAnsi="宋体" w:cs="Times New Roman"/>
              </w:rPr>
              <w:t>是否接受联合体投标</w:t>
            </w:r>
          </w:p>
        </w:tc>
        <w:tc>
          <w:tcPr>
            <w:tcW w:w="6004" w:type="dxa"/>
            <w:vAlign w:val="center"/>
          </w:tcPr>
          <w:p>
            <w:pPr>
              <w:pStyle w:val="17"/>
              <w:spacing w:line="240" w:lineRule="auto"/>
              <w:rPr>
                <w:rFonts w:hAnsi="宋体" w:cs="Times New Roman"/>
              </w:rPr>
            </w:pPr>
            <w:r>
              <w:rPr>
                <w:rFonts w:hint="eastAsia" w:hAnsi="宋体" w:cs="Times New Roma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953" w:type="dxa"/>
            <w:vAlign w:val="center"/>
          </w:tcPr>
          <w:p>
            <w:pPr>
              <w:pStyle w:val="17"/>
              <w:spacing w:line="240" w:lineRule="auto"/>
              <w:jc w:val="center"/>
              <w:rPr>
                <w:rFonts w:hAnsi="宋体" w:cs="Times New Roman"/>
              </w:rPr>
            </w:pPr>
            <w:r>
              <w:rPr>
                <w:rFonts w:hint="eastAsia" w:hAnsi="宋体" w:cs="Times New Roman"/>
              </w:rPr>
              <w:t>1.</w:t>
            </w:r>
            <w:r>
              <w:rPr>
                <w:rFonts w:hint="eastAsia" w:hAnsi="宋体" w:cs="Times New Roman"/>
                <w:lang w:val="en-US" w:eastAsia="zh-CN"/>
              </w:rPr>
              <w:t>5</w:t>
            </w:r>
          </w:p>
        </w:tc>
        <w:tc>
          <w:tcPr>
            <w:tcW w:w="2201" w:type="dxa"/>
            <w:gridSpan w:val="2"/>
            <w:vAlign w:val="center"/>
          </w:tcPr>
          <w:p>
            <w:pPr>
              <w:pStyle w:val="17"/>
              <w:spacing w:line="240" w:lineRule="auto"/>
              <w:jc w:val="center"/>
              <w:rPr>
                <w:rFonts w:hAnsi="宋体" w:cs="Times New Roman"/>
              </w:rPr>
            </w:pPr>
            <w:r>
              <w:rPr>
                <w:rFonts w:hint="eastAsia" w:hAnsi="宋体" w:cs="Times New Roman"/>
              </w:rPr>
              <w:t>踏勘现场</w:t>
            </w:r>
          </w:p>
        </w:tc>
        <w:tc>
          <w:tcPr>
            <w:tcW w:w="6004" w:type="dxa"/>
            <w:vAlign w:val="center"/>
          </w:tcPr>
          <w:p>
            <w:pPr>
              <w:pStyle w:val="17"/>
              <w:spacing w:line="240" w:lineRule="auto"/>
              <w:rPr>
                <w:rFonts w:hAnsi="宋体" w:cs="Times New Roman"/>
              </w:rPr>
            </w:pPr>
            <w:r>
              <w:rPr>
                <w:rFonts w:hint="eastAsia" w:hAnsi="宋体" w:cs="Times New Roman"/>
                <w:b/>
                <w:bdr w:val="single" w:color="auto" w:sz="4" w:space="0"/>
              </w:rPr>
              <w:t>√</w:t>
            </w:r>
            <w:r>
              <w:rPr>
                <w:rFonts w:hint="eastAsia" w:hAnsi="宋体" w:cs="Times New Roma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953" w:type="dxa"/>
            <w:tcBorders>
              <w:bottom w:val="single" w:color="auto" w:sz="4" w:space="0"/>
            </w:tcBorders>
            <w:vAlign w:val="center"/>
          </w:tcPr>
          <w:p>
            <w:pPr>
              <w:pStyle w:val="17"/>
              <w:spacing w:line="240" w:lineRule="auto"/>
              <w:jc w:val="center"/>
              <w:rPr>
                <w:rFonts w:hAnsi="宋体" w:cs="Times New Roman"/>
              </w:rPr>
            </w:pPr>
            <w:r>
              <w:rPr>
                <w:rFonts w:hint="eastAsia" w:hAnsi="宋体" w:cs="Times New Roman"/>
              </w:rPr>
              <w:t>1.</w:t>
            </w:r>
            <w:r>
              <w:rPr>
                <w:rFonts w:hint="eastAsia" w:hAnsi="宋体" w:cs="Times New Roman"/>
                <w:lang w:val="en-US" w:eastAsia="zh-CN"/>
              </w:rPr>
              <w:t>6</w:t>
            </w:r>
            <w:r>
              <w:rPr>
                <w:rFonts w:hint="eastAsia" w:hAnsi="宋体" w:cs="Times New Roman"/>
              </w:rPr>
              <w:t>.1</w:t>
            </w:r>
          </w:p>
        </w:tc>
        <w:tc>
          <w:tcPr>
            <w:tcW w:w="2201" w:type="dxa"/>
            <w:gridSpan w:val="2"/>
            <w:tcBorders>
              <w:bottom w:val="single" w:color="auto" w:sz="4" w:space="0"/>
            </w:tcBorders>
            <w:vAlign w:val="center"/>
          </w:tcPr>
          <w:p>
            <w:pPr>
              <w:pStyle w:val="17"/>
              <w:spacing w:line="240" w:lineRule="auto"/>
              <w:jc w:val="center"/>
              <w:rPr>
                <w:rFonts w:hAnsi="宋体" w:cs="Times New Roman"/>
              </w:rPr>
            </w:pPr>
            <w:r>
              <w:rPr>
                <w:rFonts w:hint="eastAsia" w:hAnsi="宋体" w:cs="Times New Roman"/>
              </w:rPr>
              <w:t>投标预备会</w:t>
            </w:r>
          </w:p>
        </w:tc>
        <w:tc>
          <w:tcPr>
            <w:tcW w:w="6004" w:type="dxa"/>
            <w:tcBorders>
              <w:bottom w:val="single" w:color="auto" w:sz="4" w:space="0"/>
            </w:tcBorders>
            <w:vAlign w:val="center"/>
          </w:tcPr>
          <w:p>
            <w:pPr>
              <w:pStyle w:val="2"/>
              <w:spacing w:after="0" w:line="240" w:lineRule="auto"/>
              <w:ind w:left="0" w:leftChars="0" w:firstLine="0" w:firstLineChars="0"/>
              <w:rPr>
                <w:rFonts w:hAnsi="宋体"/>
                <w:sz w:val="21"/>
                <w:szCs w:val="21"/>
              </w:rPr>
            </w:pPr>
            <w:r>
              <w:rPr>
                <w:rFonts w:hint="eastAsia" w:hAnsi="宋体"/>
                <w:b/>
                <w:sz w:val="21"/>
                <w:szCs w:val="21"/>
                <w:bdr w:val="single" w:color="auto" w:sz="4" w:space="0"/>
              </w:rPr>
              <w:t>√</w:t>
            </w:r>
            <w:r>
              <w:rPr>
                <w:rFonts w:hint="eastAsia" w:hAnsi="宋体"/>
                <w:sz w:val="21"/>
                <w:szCs w:val="21"/>
              </w:rPr>
              <w:t>不召开，见比选公告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eastAsia" w:hAnsi="宋体" w:eastAsia="宋体" w:cs="Times New Roman"/>
                <w:lang w:eastAsia="zh-CN"/>
              </w:rPr>
            </w:pPr>
            <w:r>
              <w:rPr>
                <w:rFonts w:hint="eastAsia" w:hAnsi="宋体" w:cs="Times New Roman"/>
              </w:rPr>
              <w:t>1.</w:t>
            </w:r>
            <w:r>
              <w:rPr>
                <w:rFonts w:hint="eastAsia" w:hAnsi="宋体" w:cs="Times New Roman"/>
                <w:lang w:val="en-US" w:eastAsia="zh-CN"/>
              </w:rPr>
              <w:t>6</w:t>
            </w:r>
            <w:r>
              <w:rPr>
                <w:rFonts w:hint="eastAsia" w:hAnsi="宋体" w:cs="Times New Roman"/>
              </w:rPr>
              <w:t>.</w:t>
            </w:r>
            <w:r>
              <w:rPr>
                <w:rFonts w:hint="eastAsia" w:hAnsi="宋体" w:cs="Times New Roman"/>
                <w:lang w:val="en-US" w:eastAsia="zh-CN"/>
              </w:rPr>
              <w:t>2</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比选人书面澄清的</w:t>
            </w:r>
          </w:p>
          <w:p>
            <w:pPr>
              <w:pStyle w:val="17"/>
              <w:spacing w:line="240" w:lineRule="auto"/>
              <w:jc w:val="center"/>
              <w:rPr>
                <w:rFonts w:hAnsi="宋体" w:cs="Times New Roman"/>
              </w:rPr>
            </w:pPr>
            <w:r>
              <w:rPr>
                <w:rFonts w:hint="eastAsia" w:hAnsi="宋体" w:cs="Times New Roman"/>
              </w:rPr>
              <w:t>时间</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rPr>
            </w:pPr>
            <w:r>
              <w:rPr>
                <w:rFonts w:hint="eastAsia" w:hAnsi="宋体"/>
              </w:rPr>
              <w:t>送交投标文件截止之日</w:t>
            </w:r>
            <w:r>
              <w:rPr>
                <w:rFonts w:hint="eastAsia" w:hAnsi="宋体"/>
                <w:u w:val="single"/>
              </w:rPr>
              <w:t>3</w:t>
            </w:r>
            <w:r>
              <w:rPr>
                <w:rFonts w:hint="eastAsia" w:hAnsi="宋体"/>
              </w:rPr>
              <w:t>天前，比选人将以补遗书形式对比选文件进行澄清，补遗书公布在</w:t>
            </w:r>
            <w:r>
              <w:rPr>
                <w:rFonts w:hAnsi="宋体" w:cs="宋体"/>
                <w:bCs/>
              </w:rPr>
              <w:t>四川遂广遂西高速公路有限责任公司</w:t>
            </w:r>
            <w:r>
              <w:rPr>
                <w:rFonts w:hint="eastAsia" w:hAnsi="宋体" w:cs="宋体"/>
                <w:bCs/>
              </w:rPr>
              <w:t>网站（</w:t>
            </w:r>
            <w:r>
              <w:rPr>
                <w:rFonts w:hAnsi="宋体" w:cs="宋体"/>
                <w:bCs/>
              </w:rPr>
              <w:t>www.scsgsx.com</w:t>
            </w:r>
            <w:r>
              <w:rPr>
                <w:rFonts w:hint="eastAsia" w:hAnsi="宋体" w:cs="宋体"/>
                <w:bCs/>
              </w:rPr>
              <w:t>）</w:t>
            </w:r>
            <w:r>
              <w:rPr>
                <w:rFonts w:hint="eastAsia" w:hAnsi="宋体" w:cs="Times New Roman"/>
              </w:rPr>
              <w:t>，</w:t>
            </w:r>
            <w:r>
              <w:rPr>
                <w:rFonts w:hint="eastAsia" w:hAnsi="宋体"/>
              </w:rPr>
              <w:t>由投标人自行下载。下载过程如有疑问请及时与比选人联系，否则，造成的一切后果由投标人自负，如逾期未联系的，比选人视为收到或默认已收到。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eastAsia" w:hAnsi="宋体" w:eastAsia="宋体" w:cs="Times New Roman"/>
                <w:lang w:eastAsia="zh-CN"/>
              </w:rPr>
            </w:pPr>
            <w:r>
              <w:rPr>
                <w:rFonts w:hint="eastAsia" w:hAnsi="宋体" w:cs="Times New Roman"/>
              </w:rPr>
              <w:t>1.</w:t>
            </w:r>
            <w:r>
              <w:rPr>
                <w:rFonts w:hint="eastAsia" w:hAnsi="宋体" w:cs="Times New Roman"/>
                <w:lang w:val="en-US" w:eastAsia="zh-CN"/>
              </w:rPr>
              <w:t>7</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分包</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spacing w:val="-6"/>
              </w:rPr>
            </w:pPr>
            <w:r>
              <w:rPr>
                <w:rFonts w:hint="eastAsia" w:hAnsi="宋体" w:cs="Times New Roman"/>
                <w:b/>
                <w:bdr w:val="single" w:color="auto" w:sz="4" w:space="0"/>
              </w:rPr>
              <w:t>√</w:t>
            </w:r>
            <w:r>
              <w:rPr>
                <w:rFonts w:hint="eastAsia" w:hAnsi="宋体" w:cs="Times New Roma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eastAsia" w:hAnsi="宋体" w:eastAsia="宋体" w:cs="Times New Roman"/>
                <w:lang w:eastAsia="zh-CN"/>
              </w:rPr>
            </w:pPr>
            <w:r>
              <w:rPr>
                <w:rFonts w:hint="eastAsia" w:hAnsi="宋体" w:cs="Times New Roman"/>
              </w:rPr>
              <w:t>1.</w:t>
            </w:r>
            <w:r>
              <w:rPr>
                <w:rFonts w:hint="eastAsia" w:hAnsi="宋体" w:cs="Times New Roman"/>
                <w:lang w:val="en-US" w:eastAsia="zh-CN"/>
              </w:rPr>
              <w:t>8</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偏离</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rPr>
            </w:pPr>
            <w:r>
              <w:rPr>
                <w:rFonts w:hint="eastAsia" w:hAnsi="宋体" w:cs="Times New Roman"/>
              </w:rPr>
              <w:t>不允许重大偏差，但允许细微偏离，具体见第三章评标办法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2.1</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比选文件的组成</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rPr>
            </w:pPr>
            <w:r>
              <w:rPr>
                <w:rFonts w:hint="eastAsia" w:hAnsi="宋体" w:cs="Times New Roman"/>
              </w:rPr>
              <w:t>比选文件应包括下列内容：</w:t>
            </w:r>
          </w:p>
          <w:p>
            <w:pPr>
              <w:pStyle w:val="17"/>
              <w:spacing w:line="240" w:lineRule="auto"/>
              <w:rPr>
                <w:rFonts w:hAnsi="宋体" w:cs="Times New Roman"/>
              </w:rPr>
            </w:pPr>
            <w:r>
              <w:rPr>
                <w:rFonts w:hint="eastAsia" w:hAnsi="宋体" w:cs="Times New Roman"/>
                <w:lang w:val="en-US" w:eastAsia="zh-CN"/>
              </w:rPr>
              <w:t>1.</w:t>
            </w:r>
            <w:r>
              <w:rPr>
                <w:rFonts w:hint="eastAsia" w:hAnsi="宋体" w:cs="Times New Roman"/>
              </w:rPr>
              <w:t>比选公告</w:t>
            </w:r>
          </w:p>
          <w:p>
            <w:pPr>
              <w:pStyle w:val="17"/>
              <w:spacing w:line="240" w:lineRule="auto"/>
              <w:rPr>
                <w:rFonts w:hAnsi="宋体" w:cs="Times New Roman"/>
              </w:rPr>
            </w:pPr>
            <w:r>
              <w:rPr>
                <w:rFonts w:hint="eastAsia" w:hAnsi="宋体" w:cs="Times New Roman"/>
                <w:lang w:val="en-US" w:eastAsia="zh-CN"/>
              </w:rPr>
              <w:t>2.</w:t>
            </w:r>
            <w:r>
              <w:rPr>
                <w:rFonts w:hint="eastAsia" w:hAnsi="宋体" w:cs="Times New Roman"/>
              </w:rPr>
              <w:t>投标人须知</w:t>
            </w:r>
          </w:p>
          <w:p>
            <w:pPr>
              <w:pStyle w:val="17"/>
              <w:spacing w:line="240" w:lineRule="auto"/>
              <w:rPr>
                <w:rFonts w:hAnsi="宋体" w:cs="Times New Roman"/>
              </w:rPr>
            </w:pPr>
            <w:r>
              <w:rPr>
                <w:rFonts w:hint="eastAsia" w:hAnsi="宋体" w:cs="Times New Roman"/>
                <w:lang w:val="en-US" w:eastAsia="zh-CN"/>
              </w:rPr>
              <w:t>3.</w:t>
            </w:r>
            <w:r>
              <w:rPr>
                <w:rFonts w:hint="eastAsia" w:hAnsi="宋体" w:cs="Times New Roman"/>
              </w:rPr>
              <w:t>评标办法</w:t>
            </w:r>
          </w:p>
          <w:p>
            <w:pPr>
              <w:pStyle w:val="17"/>
              <w:spacing w:line="240" w:lineRule="auto"/>
              <w:rPr>
                <w:rFonts w:hAnsi="宋体" w:cs="Times New Roman"/>
              </w:rPr>
            </w:pPr>
            <w:r>
              <w:rPr>
                <w:rFonts w:hint="eastAsia" w:hAnsi="宋体" w:cs="Times New Roman"/>
                <w:lang w:val="en-US" w:eastAsia="zh-CN"/>
              </w:rPr>
              <w:t>4.</w:t>
            </w:r>
            <w:r>
              <w:rPr>
                <w:rFonts w:hint="eastAsia" w:hAnsi="宋体" w:cs="Times New Roman"/>
              </w:rPr>
              <w:t>合同条款及格式</w:t>
            </w:r>
          </w:p>
          <w:p>
            <w:pPr>
              <w:pStyle w:val="17"/>
              <w:spacing w:line="240" w:lineRule="auto"/>
              <w:rPr>
                <w:rFonts w:hAnsi="宋体" w:cs="Times New Roman"/>
              </w:rPr>
            </w:pPr>
            <w:r>
              <w:rPr>
                <w:rFonts w:hint="eastAsia" w:hAnsi="宋体" w:cs="Times New Roman"/>
                <w:lang w:val="en-US" w:eastAsia="zh-CN"/>
              </w:rPr>
              <w:t>5.</w:t>
            </w:r>
            <w:r>
              <w:rPr>
                <w:rFonts w:hint="eastAsia" w:hAnsi="宋体" w:cs="Times New Roman"/>
              </w:rPr>
              <w:t>技术规范和相关服务要求</w:t>
            </w:r>
          </w:p>
          <w:p>
            <w:pPr>
              <w:pStyle w:val="17"/>
              <w:spacing w:line="240" w:lineRule="auto"/>
              <w:rPr>
                <w:rFonts w:hAnsi="宋体" w:cs="Times New Roman"/>
              </w:rPr>
            </w:pPr>
            <w:r>
              <w:rPr>
                <w:rFonts w:hint="eastAsia" w:hAnsi="宋体" w:cs="Times New Roman"/>
                <w:lang w:val="en-US" w:eastAsia="zh-CN"/>
              </w:rPr>
              <w:t>6.</w:t>
            </w:r>
            <w:r>
              <w:rPr>
                <w:rFonts w:hint="eastAsia" w:hAnsi="宋体" w:cs="Times New Roman"/>
              </w:rPr>
              <w:t>投标文件格式</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2.2.1</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投标人要求澄清比选文件的截止时间</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b/>
                <w:i/>
              </w:rPr>
            </w:pPr>
            <w:r>
              <w:rPr>
                <w:rFonts w:hint="eastAsia" w:hAnsi="宋体" w:cs="宋体"/>
              </w:rPr>
              <w:t>送交投标文件截止之日</w:t>
            </w:r>
            <w:r>
              <w:rPr>
                <w:rFonts w:hint="eastAsia" w:hAnsi="宋体" w:cs="Times New Roman"/>
                <w:u w:val="single"/>
              </w:rPr>
              <w:t>4</w:t>
            </w:r>
            <w:r>
              <w:rPr>
                <w:rFonts w:hint="eastAsia" w:hAnsi="宋体" w:cs="宋体"/>
                <w:u w:val="single"/>
              </w:rPr>
              <w:t>天前</w:t>
            </w:r>
            <w:r>
              <w:rPr>
                <w:rFonts w:hint="eastAsia" w:hAnsi="宋体" w:cs="宋体"/>
              </w:rPr>
              <w:t>，投标人应仔细阅读和检查比选文件的全部内容。如发现缺页或附件不全，应及时向比选人提出，以便补全。如有疑问，应在递交投标文件截止之日</w:t>
            </w:r>
            <w:r>
              <w:rPr>
                <w:rFonts w:hint="eastAsia" w:hAnsi="宋体" w:cs="Times New Roman"/>
                <w:u w:val="single"/>
              </w:rPr>
              <w:t>3</w:t>
            </w:r>
            <w:r>
              <w:rPr>
                <w:rFonts w:hint="eastAsia" w:hAnsi="宋体" w:cs="宋体"/>
                <w:u w:val="single"/>
              </w:rPr>
              <w:t>天</w:t>
            </w:r>
            <w:r>
              <w:rPr>
                <w:rFonts w:hint="eastAsia" w:hAnsi="宋体" w:cs="宋体"/>
              </w:rPr>
              <w:t>前通过传真等书面方式向比选人提出需要澄清的问题，要求比选人对比选文件予以澄清，传真资料上不得有任何投标人信息标示。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2.2.2</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投标截止时间</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rPr>
            </w:pPr>
            <w:r>
              <w:rPr>
                <w:rFonts w:hint="eastAsia" w:hAnsi="宋体" w:cs="Times New Roman"/>
                <w:u w:val="single"/>
              </w:rPr>
              <w:t xml:space="preserve"> 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2.2.3</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color w:val="auto"/>
              </w:rPr>
            </w:pPr>
            <w:r>
              <w:rPr>
                <w:rFonts w:hint="eastAsia" w:hAnsi="宋体" w:cs="Times New Roman"/>
                <w:color w:val="auto"/>
              </w:rPr>
              <w:t>投标人确认收到比选文件澄清的时间</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int="eastAsia" w:hAnsi="宋体" w:eastAsia="宋体" w:cs="Times New Roman"/>
                <w:color w:val="auto"/>
                <w:lang w:eastAsia="zh-CN"/>
              </w:rPr>
            </w:pPr>
            <w:r>
              <w:rPr>
                <w:rFonts w:hint="eastAsia" w:hAnsi="宋体"/>
                <w:color w:val="auto"/>
              </w:rPr>
              <w:t>由投标人从</w:t>
            </w:r>
            <w:r>
              <w:rPr>
                <w:rFonts w:hint="eastAsia" w:hAnsi="宋体" w:cs="宋体"/>
                <w:bCs/>
                <w:color w:val="auto"/>
              </w:rPr>
              <w:t>公示网站</w:t>
            </w:r>
            <w:r>
              <w:rPr>
                <w:rFonts w:hint="eastAsia" w:hAnsi="宋体" w:cs="Times New Roman"/>
                <w:color w:val="auto"/>
              </w:rPr>
              <w:t>上</w:t>
            </w:r>
            <w:r>
              <w:rPr>
                <w:rFonts w:hint="eastAsia" w:hAnsi="宋体"/>
                <w:color w:val="auto"/>
              </w:rPr>
              <w:t>自行查阅与下载，不要求投标人向比选人发出确认函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3.1.1</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spacing w:val="-10"/>
              </w:rPr>
            </w:pPr>
            <w:r>
              <w:rPr>
                <w:rFonts w:hint="eastAsia" w:hAnsi="宋体" w:cs="Times New Roman"/>
              </w:rPr>
              <w:t>投标文件的组成</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color w:val="FF0000"/>
              </w:rPr>
            </w:pPr>
            <w:r>
              <w:rPr>
                <w:rFonts w:hint="eastAsia" w:hAnsi="宋体" w:cs="Times New Roman"/>
              </w:rPr>
              <w:t>投标文件应包括下列内容：</w:t>
            </w:r>
          </w:p>
          <w:p>
            <w:pPr>
              <w:pStyle w:val="17"/>
              <w:spacing w:line="240" w:lineRule="auto"/>
              <w:rPr>
                <w:rFonts w:hint="default" w:hAnsi="宋体" w:eastAsia="宋体" w:cs="Times New Roman"/>
                <w:color w:val="auto"/>
                <w:lang w:val="en-US" w:eastAsia="zh-CN"/>
              </w:rPr>
            </w:pPr>
            <w:r>
              <w:rPr>
                <w:rFonts w:hint="eastAsia" w:hAnsi="宋体" w:cs="Times New Roman"/>
                <w:color w:val="auto"/>
              </w:rPr>
              <w:t>1</w:t>
            </w:r>
            <w:r>
              <w:rPr>
                <w:rFonts w:hint="eastAsia" w:hAnsi="宋体" w:cs="Times New Roman"/>
                <w:color w:val="auto"/>
                <w:lang w:val="en-US" w:eastAsia="zh-CN"/>
              </w:rPr>
              <w:t>.报价单</w:t>
            </w:r>
          </w:p>
          <w:p>
            <w:pPr>
              <w:pStyle w:val="17"/>
              <w:spacing w:line="240" w:lineRule="auto"/>
              <w:rPr>
                <w:rFonts w:hAnsi="宋体" w:cs="Times New Roman"/>
                <w:color w:val="auto"/>
              </w:rPr>
            </w:pPr>
            <w:r>
              <w:rPr>
                <w:rFonts w:hint="eastAsia" w:hAnsi="宋体" w:cs="Times New Roman"/>
                <w:color w:val="auto"/>
              </w:rPr>
              <w:t>2</w:t>
            </w:r>
            <w:r>
              <w:rPr>
                <w:rFonts w:hint="eastAsia" w:hAnsi="宋体" w:cs="Times New Roman"/>
                <w:color w:val="auto"/>
                <w:lang w:val="en-US" w:eastAsia="zh-CN"/>
              </w:rPr>
              <w:t>.</w:t>
            </w:r>
            <w:r>
              <w:rPr>
                <w:rFonts w:hint="eastAsia" w:hAnsi="宋体" w:cs="Times New Roman"/>
                <w:color w:val="auto"/>
              </w:rPr>
              <w:t>法定代表人身份证明及授权委托书</w:t>
            </w:r>
          </w:p>
          <w:p>
            <w:pPr>
              <w:pStyle w:val="17"/>
              <w:spacing w:line="240" w:lineRule="auto"/>
              <w:rPr>
                <w:rFonts w:hint="default" w:hAnsi="宋体" w:eastAsia="宋体" w:cs="Times New Roman"/>
                <w:color w:val="auto"/>
                <w:lang w:val="en-US" w:eastAsia="zh-CN"/>
              </w:rPr>
            </w:pPr>
            <w:r>
              <w:rPr>
                <w:rFonts w:hint="eastAsia" w:hAnsi="宋体" w:cs="Times New Roman"/>
                <w:color w:val="auto"/>
              </w:rPr>
              <w:t>3</w:t>
            </w:r>
            <w:r>
              <w:rPr>
                <w:rFonts w:hint="eastAsia" w:hAnsi="宋体" w:cs="Times New Roman"/>
                <w:color w:val="auto"/>
                <w:lang w:val="en-US" w:eastAsia="zh-CN"/>
              </w:rPr>
              <w:t>.资格审查资料</w:t>
            </w:r>
          </w:p>
          <w:p>
            <w:pPr>
              <w:pStyle w:val="17"/>
              <w:spacing w:line="240" w:lineRule="auto"/>
              <w:rPr>
                <w:rFonts w:hint="eastAsia" w:hAnsi="宋体" w:eastAsia="宋体" w:cs="Times New Roman"/>
                <w:color w:val="auto"/>
                <w:lang w:eastAsia="zh-CN"/>
              </w:rPr>
            </w:pPr>
            <w:r>
              <w:rPr>
                <w:rFonts w:hint="eastAsia" w:hAnsi="宋体" w:cs="Times New Roman"/>
                <w:color w:val="auto"/>
              </w:rPr>
              <w:t>4</w:t>
            </w:r>
            <w:r>
              <w:rPr>
                <w:rFonts w:hint="eastAsia" w:hAnsi="宋体" w:cs="Times New Roman"/>
                <w:color w:val="auto"/>
                <w:lang w:val="en-US" w:eastAsia="zh-CN"/>
              </w:rPr>
              <w:t>.承诺书</w:t>
            </w:r>
          </w:p>
          <w:p>
            <w:pPr>
              <w:pStyle w:val="17"/>
              <w:spacing w:line="240" w:lineRule="auto"/>
              <w:rPr>
                <w:rFonts w:hint="default" w:hAnsi="宋体" w:eastAsia="宋体" w:cs="Times New Roman"/>
                <w:color w:val="auto"/>
                <w:lang w:val="en-US" w:eastAsia="zh-CN"/>
              </w:rPr>
            </w:pPr>
            <w:r>
              <w:rPr>
                <w:rFonts w:hint="eastAsia" w:hAnsi="宋体" w:cs="Times New Roman"/>
                <w:color w:val="auto"/>
              </w:rPr>
              <w:t>5</w:t>
            </w:r>
            <w:r>
              <w:rPr>
                <w:rFonts w:hint="eastAsia" w:hAnsi="宋体" w:cs="Times New Roman"/>
                <w:color w:val="auto"/>
                <w:lang w:val="en-US" w:eastAsia="zh-CN"/>
              </w:rPr>
              <w:t>.供货服务计划书</w:t>
            </w:r>
          </w:p>
          <w:p>
            <w:pPr>
              <w:pStyle w:val="17"/>
              <w:spacing w:line="240" w:lineRule="auto"/>
              <w:rPr>
                <w:rFonts w:hint="default" w:hAnsi="宋体" w:eastAsia="宋体" w:cs="Times New Roman"/>
                <w:color w:val="auto"/>
                <w:lang w:val="en-US" w:eastAsia="zh-CN"/>
              </w:rPr>
            </w:pPr>
            <w:r>
              <w:rPr>
                <w:rFonts w:hint="eastAsia" w:hAnsi="宋体" w:cs="Times New Roman"/>
                <w:color w:val="auto"/>
              </w:rPr>
              <w:t>6</w:t>
            </w:r>
            <w:r>
              <w:rPr>
                <w:rFonts w:hint="eastAsia" w:hAnsi="宋体" w:cs="Times New Roman"/>
                <w:color w:val="auto"/>
                <w:lang w:val="en-US" w:eastAsia="zh-CN"/>
              </w:rPr>
              <w:t>.供货商以往类似案例合同</w:t>
            </w:r>
          </w:p>
          <w:p>
            <w:pPr>
              <w:pStyle w:val="17"/>
              <w:spacing w:line="240" w:lineRule="auto"/>
              <w:rPr>
                <w:rFonts w:hAnsi="宋体" w:cs="Times New Roman"/>
              </w:rPr>
            </w:pPr>
            <w:r>
              <w:rPr>
                <w:rFonts w:hint="eastAsia" w:hAnsi="宋体" w:cs="Times New Roman"/>
                <w:color w:val="auto"/>
              </w:rPr>
              <w:t>7</w:t>
            </w:r>
            <w:r>
              <w:rPr>
                <w:rFonts w:hint="eastAsia" w:hAnsi="宋体" w:cs="Times New Roman"/>
                <w:color w:val="auto"/>
                <w:lang w:val="en-US" w:eastAsia="zh-CN"/>
              </w:rPr>
              <w:t>.其他资料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3.2.1</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工程量清单的填写方式</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rPr>
            </w:pPr>
            <w:r>
              <w:rPr>
                <w:rFonts w:hint="eastAsia" w:hAnsi="宋体" w:cs="Times New Roman"/>
              </w:rPr>
              <w:t>投标人按照比选人提供的书面设备报价清单格式填写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eastAsia" w:hAnsi="宋体" w:eastAsia="宋体" w:cs="Times New Roman"/>
                <w:lang w:eastAsia="zh-CN"/>
              </w:rPr>
            </w:pPr>
            <w:r>
              <w:rPr>
                <w:rFonts w:hint="eastAsia" w:hAnsi="宋体" w:cs="Times New Roman"/>
              </w:rPr>
              <w:t>3.2.</w:t>
            </w:r>
            <w:r>
              <w:rPr>
                <w:rFonts w:hint="eastAsia" w:hAnsi="宋体" w:cs="Times New Roman"/>
                <w:lang w:val="en-US" w:eastAsia="zh-CN"/>
              </w:rPr>
              <w:t>2</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rPr>
            </w:pPr>
            <w:r>
              <w:rPr>
                <w:rFonts w:hint="eastAsia" w:hAnsi="宋体" w:cs="Times New Roman"/>
              </w:rPr>
              <w:t>是否接受调价函</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rPr>
            </w:pPr>
            <w:r>
              <w:rPr>
                <w:rFonts w:hint="eastAsia" w:hAnsi="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tcBorders>
              <w:top w:val="single" w:color="auto" w:sz="4" w:space="0"/>
              <w:left w:val="single" w:color="auto" w:sz="4" w:space="0"/>
              <w:bottom w:val="nil"/>
              <w:right w:val="single" w:color="auto" w:sz="4" w:space="0"/>
            </w:tcBorders>
            <w:vAlign w:val="center"/>
          </w:tcPr>
          <w:p>
            <w:pPr>
              <w:pStyle w:val="17"/>
              <w:spacing w:line="240" w:lineRule="auto"/>
              <w:jc w:val="center"/>
              <w:rPr>
                <w:rFonts w:hint="eastAsia" w:hAnsi="宋体" w:eastAsia="宋体" w:cs="Times New Roman"/>
                <w:lang w:eastAsia="zh-CN"/>
              </w:rPr>
            </w:pPr>
            <w:r>
              <w:rPr>
                <w:rFonts w:hint="eastAsia" w:hAnsi="宋体" w:cs="Times New Roman"/>
              </w:rPr>
              <w:t>3.2.</w:t>
            </w:r>
            <w:r>
              <w:rPr>
                <w:rFonts w:hint="eastAsia" w:hAnsi="宋体" w:cs="Times New Roman"/>
                <w:lang w:val="en-US" w:eastAsia="zh-CN"/>
              </w:rPr>
              <w:t>3</w:t>
            </w:r>
          </w:p>
        </w:tc>
        <w:tc>
          <w:tcPr>
            <w:tcW w:w="2201" w:type="dxa"/>
            <w:gridSpan w:val="2"/>
            <w:tcBorders>
              <w:top w:val="single" w:color="auto" w:sz="4" w:space="0"/>
              <w:left w:val="single" w:color="auto" w:sz="4" w:space="0"/>
              <w:bottom w:val="nil"/>
              <w:right w:val="single" w:color="auto" w:sz="4" w:space="0"/>
            </w:tcBorders>
            <w:vAlign w:val="center"/>
          </w:tcPr>
          <w:p>
            <w:pPr>
              <w:pStyle w:val="17"/>
              <w:spacing w:line="240" w:lineRule="auto"/>
              <w:jc w:val="center"/>
              <w:rPr>
                <w:rFonts w:hAnsi="宋体" w:cs="Times New Roman"/>
              </w:rPr>
            </w:pPr>
            <w:r>
              <w:rPr>
                <w:rFonts w:hint="eastAsia" w:hAnsi="宋体" w:cs="Times New Roman"/>
              </w:rPr>
              <w:t>是否调价</w:t>
            </w:r>
          </w:p>
        </w:tc>
        <w:tc>
          <w:tcPr>
            <w:tcW w:w="6004" w:type="dxa"/>
            <w:tcBorders>
              <w:top w:val="single" w:color="auto" w:sz="4" w:space="0"/>
              <w:left w:val="single" w:color="auto" w:sz="4" w:space="0"/>
              <w:bottom w:val="nil"/>
              <w:right w:val="single" w:color="auto" w:sz="4" w:space="0"/>
            </w:tcBorders>
            <w:vAlign w:val="center"/>
          </w:tcPr>
          <w:p>
            <w:pPr>
              <w:pStyle w:val="17"/>
              <w:spacing w:line="240" w:lineRule="auto"/>
              <w:ind w:firstLine="105" w:firstLineChars="50"/>
              <w:rPr>
                <w:rFonts w:hAnsi="宋体" w:cs="Times New Roman"/>
              </w:rPr>
            </w:pPr>
            <w:r>
              <w:rPr>
                <w:rFonts w:hint="eastAsia" w:hAnsi="宋体" w:cs="Times New Roman"/>
              </w:rPr>
              <w:t>合同执行期间不调价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eastAsia" w:hAnsi="宋体" w:eastAsia="宋体" w:cs="Times New Roman"/>
                <w:color w:val="auto"/>
                <w:lang w:eastAsia="zh-CN"/>
              </w:rPr>
            </w:pPr>
            <w:r>
              <w:rPr>
                <w:rFonts w:hint="eastAsia" w:hAnsi="宋体" w:cs="Times New Roman"/>
                <w:color w:val="auto"/>
                <w:lang w:val="en-US" w:eastAsia="zh-CN"/>
              </w:rPr>
              <w:t>4</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color w:val="auto"/>
              </w:rPr>
            </w:pPr>
            <w:r>
              <w:rPr>
                <w:rFonts w:hint="eastAsia" w:hAnsi="宋体" w:cs="宋体"/>
                <w:color w:val="auto"/>
              </w:rPr>
              <w:t>资格审查资料</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color w:val="auto"/>
              </w:rPr>
            </w:pPr>
            <w:r>
              <w:rPr>
                <w:rFonts w:hint="eastAsia" w:hAnsi="宋体" w:cs="宋体"/>
                <w:color w:val="auto"/>
              </w:rPr>
              <w:t>投标人提供的资格审查资料必须满足资格审查最低条件的要求，并附相关证明材料。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default" w:hAnsi="宋体" w:eastAsia="宋体" w:cs="Times New Roman"/>
                <w:color w:val="auto"/>
                <w:lang w:val="en-US" w:eastAsia="zh-CN"/>
              </w:rPr>
            </w:pPr>
            <w:r>
              <w:rPr>
                <w:rFonts w:hint="eastAsia" w:hAnsi="宋体" w:cs="Times New Roman"/>
                <w:color w:val="auto"/>
                <w:lang w:val="en-US" w:eastAsia="zh-CN"/>
              </w:rPr>
              <w:t>4.1</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eastAsia" w:hAnsi="宋体" w:cs="宋体"/>
                <w:color w:val="auto"/>
              </w:rPr>
            </w:pPr>
            <w:r>
              <w:rPr>
                <w:rFonts w:hint="eastAsia" w:hAnsi="宋体" w:cs="宋体"/>
                <w:color w:val="auto"/>
              </w:rPr>
              <w:t>近年财务状况的</w:t>
            </w:r>
          </w:p>
          <w:p>
            <w:pPr>
              <w:pStyle w:val="17"/>
              <w:spacing w:line="240" w:lineRule="auto"/>
              <w:jc w:val="center"/>
              <w:rPr>
                <w:rFonts w:hint="eastAsia" w:hAnsi="宋体" w:cs="宋体"/>
                <w:color w:val="auto"/>
              </w:rPr>
            </w:pPr>
            <w:r>
              <w:rPr>
                <w:rFonts w:hint="eastAsia" w:hAnsi="宋体" w:cs="宋体"/>
                <w:color w:val="auto"/>
              </w:rPr>
              <w:t>年份要求</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int="eastAsia" w:hAnsi="宋体" w:cs="宋体"/>
                <w:color w:val="auto"/>
              </w:rPr>
            </w:pPr>
            <w:r>
              <w:rPr>
                <w:rFonts w:hint="eastAsia" w:hAnsi="宋体" w:cs="宋体"/>
                <w:color w:val="auto"/>
                <w:lang w:val="en-US" w:eastAsia="zh-CN"/>
              </w:rPr>
              <w:t>遵守国家有关的法律、法令和条例，依法缴纳税收良好记录。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default" w:hAnsi="宋体" w:eastAsia="宋体" w:cs="Times New Roman"/>
                <w:color w:val="auto"/>
                <w:lang w:val="en-US" w:eastAsia="zh-CN"/>
              </w:rPr>
            </w:pPr>
            <w:r>
              <w:rPr>
                <w:rFonts w:hint="eastAsia" w:hAnsi="宋体" w:cs="Times New Roman"/>
                <w:color w:val="auto"/>
                <w:lang w:val="en-US" w:eastAsia="zh-CN"/>
              </w:rPr>
              <w:t>4.2</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color w:val="auto"/>
              </w:rPr>
            </w:pPr>
            <w:r>
              <w:rPr>
                <w:rFonts w:hint="eastAsia" w:hAnsi="宋体" w:cs="宋体"/>
                <w:color w:val="auto"/>
              </w:rPr>
              <w:t>近年完成的类似</w:t>
            </w:r>
          </w:p>
          <w:p>
            <w:pPr>
              <w:pStyle w:val="17"/>
              <w:spacing w:line="240" w:lineRule="auto"/>
              <w:jc w:val="center"/>
              <w:rPr>
                <w:rFonts w:hAnsi="宋体" w:cs="Times New Roman"/>
                <w:color w:val="auto"/>
              </w:rPr>
            </w:pPr>
            <w:r>
              <w:rPr>
                <w:rFonts w:hint="eastAsia" w:hAnsi="宋体" w:cs="宋体"/>
                <w:color w:val="auto"/>
              </w:rPr>
              <w:t>项目的年份要求</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color w:val="auto"/>
              </w:rPr>
            </w:pPr>
            <w:r>
              <w:rPr>
                <w:rFonts w:hint="eastAsia" w:hAnsi="宋体" w:cs="宋体"/>
                <w:color w:val="auto"/>
              </w:rPr>
              <w:t>近</w:t>
            </w:r>
            <w:r>
              <w:rPr>
                <w:rFonts w:hint="eastAsia" w:hAnsi="宋体" w:cs="Times New Roman"/>
                <w:color w:val="auto"/>
              </w:rPr>
              <w:t xml:space="preserve"> 3 </w:t>
            </w:r>
            <w:r>
              <w:rPr>
                <w:rFonts w:hint="eastAsia" w:hAnsi="宋体" w:cs="宋体"/>
                <w:color w:val="auto"/>
              </w:rPr>
              <w:t>年（自</w:t>
            </w:r>
            <w:r>
              <w:rPr>
                <w:rFonts w:hint="eastAsia" w:hAnsi="宋体" w:cs="Times New Roman"/>
                <w:color w:val="auto"/>
              </w:rPr>
              <w:t>20</w:t>
            </w:r>
            <w:r>
              <w:rPr>
                <w:rFonts w:hint="eastAsia" w:hAnsi="宋体" w:cs="Times New Roman"/>
                <w:color w:val="auto"/>
                <w:lang w:val="en-US" w:eastAsia="zh-CN"/>
              </w:rPr>
              <w:t>18</w:t>
            </w:r>
            <w:r>
              <w:rPr>
                <w:rFonts w:hint="eastAsia" w:hAnsi="宋体" w:cs="宋体"/>
                <w:color w:val="auto"/>
              </w:rPr>
              <w:t>年～</w:t>
            </w:r>
            <w:r>
              <w:rPr>
                <w:rFonts w:hint="eastAsia" w:hAnsi="宋体" w:cs="Times New Roman"/>
                <w:color w:val="auto"/>
              </w:rPr>
              <w:t>20</w:t>
            </w:r>
            <w:r>
              <w:rPr>
                <w:rFonts w:hint="eastAsia" w:hAnsi="宋体" w:cs="Times New Roman"/>
                <w:color w:val="auto"/>
                <w:lang w:val="en-US" w:eastAsia="zh-CN"/>
              </w:rPr>
              <w:t>20</w:t>
            </w:r>
            <w:r>
              <w:rPr>
                <w:rFonts w:hint="eastAsia" w:hAnsi="宋体" w:cs="宋体"/>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default" w:hAnsi="宋体" w:eastAsia="宋体" w:cs="Times New Roman"/>
                <w:color w:val="auto"/>
                <w:lang w:val="en-US" w:eastAsia="zh-CN"/>
              </w:rPr>
            </w:pPr>
            <w:r>
              <w:rPr>
                <w:rFonts w:hint="eastAsia" w:hAnsi="宋体" w:cs="Times New Roman"/>
                <w:color w:val="auto"/>
                <w:lang w:val="en-US" w:eastAsia="zh-CN"/>
              </w:rPr>
              <w:t>4.3</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color w:val="auto"/>
                <w:spacing w:val="-10"/>
              </w:rPr>
            </w:pPr>
            <w:r>
              <w:rPr>
                <w:rFonts w:hint="eastAsia" w:hAnsi="宋体" w:cs="宋体"/>
                <w:color w:val="auto"/>
                <w:spacing w:val="-10"/>
              </w:rPr>
              <w:t>近年发生的诉讼及仲裁情况的年份要求</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color w:val="auto"/>
              </w:rPr>
            </w:pPr>
            <w:r>
              <w:rPr>
                <w:rFonts w:hint="eastAsia" w:hAnsi="宋体" w:cs="宋体"/>
                <w:color w:val="auto"/>
              </w:rPr>
              <w:t>近</w:t>
            </w:r>
            <w:r>
              <w:rPr>
                <w:rFonts w:hint="eastAsia" w:hAnsi="宋体" w:cs="Times New Roman"/>
                <w:color w:val="auto"/>
              </w:rPr>
              <w:t xml:space="preserve"> 3 </w:t>
            </w:r>
            <w:r>
              <w:rPr>
                <w:rFonts w:hint="eastAsia" w:hAnsi="宋体" w:cs="宋体"/>
                <w:color w:val="auto"/>
              </w:rPr>
              <w:t>年（自</w:t>
            </w:r>
            <w:r>
              <w:rPr>
                <w:rFonts w:hint="eastAsia" w:hAnsi="宋体" w:cs="Times New Roman"/>
                <w:color w:val="auto"/>
              </w:rPr>
              <w:t>20</w:t>
            </w:r>
            <w:r>
              <w:rPr>
                <w:rFonts w:hint="eastAsia" w:hAnsi="宋体" w:cs="Times New Roman"/>
                <w:color w:val="auto"/>
                <w:lang w:val="en-US" w:eastAsia="zh-CN"/>
              </w:rPr>
              <w:t>18</w:t>
            </w:r>
            <w:r>
              <w:rPr>
                <w:rFonts w:hint="eastAsia" w:hAnsi="宋体" w:cs="宋体"/>
                <w:color w:val="auto"/>
              </w:rPr>
              <w:t>年～</w:t>
            </w:r>
            <w:r>
              <w:rPr>
                <w:rFonts w:hint="eastAsia" w:hAnsi="宋体" w:cs="Times New Roman"/>
                <w:color w:val="auto"/>
              </w:rPr>
              <w:t>20</w:t>
            </w:r>
            <w:r>
              <w:rPr>
                <w:rFonts w:hint="eastAsia" w:hAnsi="宋体" w:cs="Times New Roman"/>
                <w:color w:val="auto"/>
                <w:lang w:val="en-US" w:eastAsia="zh-CN"/>
              </w:rPr>
              <w:t>20</w:t>
            </w:r>
            <w:r>
              <w:rPr>
                <w:rFonts w:hint="eastAsia" w:hAnsi="宋体" w:cs="宋体"/>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default" w:hAnsi="宋体" w:eastAsia="宋体" w:cs="Times New Roman"/>
                <w:color w:val="auto"/>
                <w:lang w:val="en-US" w:eastAsia="zh-CN"/>
              </w:rPr>
            </w:pPr>
            <w:r>
              <w:rPr>
                <w:rFonts w:hint="eastAsia" w:hAnsi="宋体" w:cs="Times New Roman"/>
                <w:color w:val="auto"/>
                <w:lang w:val="en-US" w:eastAsia="zh-CN"/>
              </w:rPr>
              <w:t>4.4</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color w:val="auto"/>
              </w:rPr>
            </w:pPr>
            <w:r>
              <w:rPr>
                <w:rFonts w:hint="eastAsia" w:hAnsi="宋体" w:cs="宋体"/>
                <w:color w:val="auto"/>
                <w:spacing w:val="-10"/>
              </w:rPr>
              <w:t>联合体各方相关情况</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color w:val="auto"/>
              </w:rPr>
            </w:pPr>
            <w:r>
              <w:rPr>
                <w:rFonts w:hint="eastAsia" w:hAnsi="宋体" w:cs="宋体"/>
                <w:color w:val="auto"/>
              </w:rPr>
              <w:t>本项目不接受联合体方式投标。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default" w:hAnsi="宋体" w:eastAsia="宋体" w:cs="Times New Roman"/>
                <w:color w:val="auto"/>
                <w:lang w:val="en-US" w:eastAsia="zh-CN"/>
              </w:rPr>
            </w:pPr>
            <w:r>
              <w:rPr>
                <w:rFonts w:hint="eastAsia" w:hAnsi="宋体" w:cs="Times New Roman"/>
                <w:color w:val="auto"/>
                <w:lang w:val="en-US" w:eastAsia="zh-CN"/>
              </w:rPr>
              <w:t>4.5</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color w:val="auto"/>
              </w:rPr>
            </w:pPr>
            <w:r>
              <w:rPr>
                <w:rFonts w:hint="eastAsia" w:hAnsi="宋体" w:cs="宋体"/>
                <w:color w:val="auto"/>
              </w:rPr>
              <w:t>虚假资料处理</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color w:val="auto"/>
              </w:rPr>
            </w:pPr>
            <w:r>
              <w:rPr>
                <w:rFonts w:hint="eastAsia" w:hAnsi="宋体" w:cs="宋体"/>
                <w:color w:val="auto"/>
              </w:rPr>
              <w:t>对于合同实施期间的投标人提供的虚假资料指：影响项目设备质量、供货期、合同价等的因素。其余见原条款。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default" w:hAnsi="宋体" w:eastAsia="宋体" w:cs="Times New Roman"/>
                <w:color w:val="auto"/>
                <w:lang w:val="en-US" w:eastAsia="zh-CN"/>
              </w:rPr>
            </w:pPr>
            <w:r>
              <w:rPr>
                <w:rFonts w:hint="eastAsia" w:hAnsi="宋体" w:cs="Times New Roman"/>
                <w:color w:val="auto"/>
                <w:lang w:val="en-US" w:eastAsia="zh-CN"/>
              </w:rPr>
              <w:t>4.6</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Ansi="宋体" w:cs="Times New Roman"/>
                <w:color w:val="auto"/>
              </w:rPr>
            </w:pPr>
            <w:r>
              <w:rPr>
                <w:rFonts w:hint="eastAsia" w:hAnsi="宋体" w:cs="宋体"/>
                <w:color w:val="auto"/>
              </w:rPr>
              <w:t>是否允许递交</w:t>
            </w:r>
          </w:p>
          <w:p>
            <w:pPr>
              <w:pStyle w:val="17"/>
              <w:spacing w:line="240" w:lineRule="auto"/>
              <w:jc w:val="center"/>
              <w:rPr>
                <w:rFonts w:hAnsi="宋体" w:cs="Times New Roman"/>
                <w:color w:val="auto"/>
              </w:rPr>
            </w:pPr>
            <w:r>
              <w:rPr>
                <w:rFonts w:hint="eastAsia" w:hAnsi="宋体" w:cs="宋体"/>
                <w:color w:val="auto"/>
              </w:rPr>
              <w:t>备选投标方案</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color w:val="auto"/>
              </w:rPr>
            </w:pPr>
            <w:r>
              <w:rPr>
                <w:rFonts w:hint="eastAsia" w:hAnsi="宋体" w:cs="Times New Roman"/>
                <w:b/>
                <w:color w:val="auto"/>
                <w:bdr w:val="single" w:color="auto" w:sz="4" w:space="0"/>
              </w:rPr>
              <w:t>√</w:t>
            </w:r>
            <w:r>
              <w:rPr>
                <w:rFonts w:hint="eastAsia" w:hAnsi="宋体" w:cs="宋体"/>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jc w:val="center"/>
              <w:rPr>
                <w:rFonts w:hint="default" w:ascii="宋体" w:hAnsi="宋体" w:eastAsia="宋体"/>
                <w:szCs w:val="21"/>
                <w:lang w:val="en-US" w:eastAsia="zh-CN"/>
              </w:rPr>
            </w:pPr>
            <w:r>
              <w:rPr>
                <w:rFonts w:hint="eastAsia" w:ascii="宋体" w:hAnsi="宋体"/>
                <w:szCs w:val="21"/>
                <w:lang w:val="en-US" w:eastAsia="zh-CN"/>
              </w:rPr>
              <w:t>4.7</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szCs w:val="21"/>
              </w:rPr>
            </w:pPr>
            <w:r>
              <w:rPr>
                <w:rFonts w:hint="eastAsia" w:ascii="宋体" w:hAnsi="宋体"/>
                <w:szCs w:val="21"/>
              </w:rPr>
              <w:t>签字或盖章要求</w:t>
            </w:r>
          </w:p>
        </w:tc>
        <w:tc>
          <w:tcPr>
            <w:tcW w:w="6004"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szCs w:val="21"/>
              </w:rPr>
            </w:pPr>
            <w:r>
              <w:rPr>
                <w:rFonts w:hint="eastAsia" w:ascii="宋体" w:hAnsi="宋体"/>
                <w:szCs w:val="21"/>
                <w:lang w:val="en-US" w:eastAsia="zh-CN"/>
              </w:rPr>
              <w:t>1.</w:t>
            </w:r>
            <w:r>
              <w:rPr>
                <w:rFonts w:hint="eastAsia" w:ascii="宋体" w:hAnsi="宋体"/>
                <w:szCs w:val="21"/>
              </w:rPr>
              <w:t>单位章其内容必须与单位营业执照名称一致。</w:t>
            </w:r>
          </w:p>
          <w:p>
            <w:pPr>
              <w:pStyle w:val="16"/>
              <w:spacing w:after="0" w:line="240" w:lineRule="auto"/>
              <w:rPr>
                <w:rFonts w:ascii="宋体" w:hAnsi="宋体"/>
                <w:szCs w:val="21"/>
              </w:rPr>
            </w:pPr>
            <w:r>
              <w:rPr>
                <w:rFonts w:hint="eastAsia" w:ascii="宋体" w:hAnsi="宋体"/>
                <w:szCs w:val="21"/>
              </w:rPr>
              <w:t>（2）法定代表人或其委托代理人必须在比选文件上</w:t>
            </w:r>
            <w:r>
              <w:rPr>
                <w:rFonts w:hint="eastAsia" w:ascii="宋体" w:hAnsi="宋体"/>
                <w:b/>
                <w:szCs w:val="21"/>
                <w:u w:val="single"/>
              </w:rPr>
              <w:t>所有要求签署的地方亲自签署</w:t>
            </w:r>
            <w:r>
              <w:rPr>
                <w:rFonts w:hint="eastAsia" w:ascii="宋体" w:hAnsi="宋体"/>
                <w:szCs w:val="21"/>
              </w:rPr>
              <w:t>，并不得用签名章或电子签名代替。</w:t>
            </w:r>
          </w:p>
          <w:p>
            <w:pPr>
              <w:pStyle w:val="16"/>
              <w:spacing w:after="0" w:line="240" w:lineRule="auto"/>
              <w:rPr>
                <w:rFonts w:ascii="宋体" w:hAnsi="宋体"/>
                <w:szCs w:val="21"/>
              </w:rPr>
            </w:pPr>
            <w:r>
              <w:rPr>
                <w:rFonts w:hint="eastAsia" w:ascii="宋体" w:hAnsi="宋体"/>
                <w:szCs w:val="21"/>
              </w:rPr>
              <w:t>（3）投标文件上</w:t>
            </w:r>
            <w:r>
              <w:rPr>
                <w:rFonts w:hint="eastAsia" w:ascii="宋体" w:hAnsi="宋体"/>
                <w:b/>
                <w:szCs w:val="21"/>
                <w:u w:val="single"/>
              </w:rPr>
              <w:t>所有要求盖章的地方都须加盖投标人单位公章（法定名称）</w:t>
            </w:r>
            <w:r>
              <w:rPr>
                <w:rFonts w:hint="eastAsia" w:ascii="宋体" w:hAnsi="宋体"/>
                <w:szCs w:val="21"/>
              </w:rPr>
              <w:t>，不得使用专用印章。</w:t>
            </w:r>
          </w:p>
          <w:p>
            <w:pPr>
              <w:pStyle w:val="16"/>
              <w:spacing w:after="0" w:line="240" w:lineRule="auto"/>
              <w:rPr>
                <w:rFonts w:ascii="宋体" w:hAnsi="宋体"/>
                <w:szCs w:val="21"/>
              </w:rPr>
            </w:pPr>
            <w:r>
              <w:rPr>
                <w:rFonts w:hint="eastAsia" w:ascii="宋体" w:hAnsi="宋体"/>
                <w:szCs w:val="21"/>
              </w:rPr>
              <w:t>（4）投标文件中的任何改动之处应加盖单位公章或由投标人的法定代表人或其委托代理人签字确认。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jc w:val="center"/>
              <w:rPr>
                <w:rFonts w:hint="default" w:ascii="宋体" w:hAnsi="宋体" w:eastAsia="宋体"/>
                <w:szCs w:val="21"/>
                <w:lang w:val="en-US" w:eastAsia="zh-CN"/>
              </w:rPr>
            </w:pPr>
            <w:r>
              <w:rPr>
                <w:rFonts w:hint="eastAsia" w:ascii="宋体" w:hAnsi="宋体"/>
                <w:szCs w:val="21"/>
                <w:lang w:val="en-US" w:eastAsia="zh-CN"/>
              </w:rPr>
              <w:t>4.7.1</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szCs w:val="21"/>
              </w:rPr>
            </w:pPr>
            <w:r>
              <w:rPr>
                <w:rFonts w:hint="eastAsia" w:ascii="宋体" w:hAnsi="宋体"/>
                <w:szCs w:val="21"/>
              </w:rPr>
              <w:t>投标文件副本份数</w:t>
            </w:r>
          </w:p>
        </w:tc>
        <w:tc>
          <w:tcPr>
            <w:tcW w:w="6004"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szCs w:val="21"/>
              </w:rPr>
            </w:pPr>
            <w:r>
              <w:rPr>
                <w:rFonts w:hint="eastAsia" w:ascii="宋体" w:hAnsi="宋体"/>
                <w:szCs w:val="21"/>
                <w:u w:val="single"/>
              </w:rPr>
              <w:t xml:space="preserve">  1  </w:t>
            </w:r>
            <w:r>
              <w:rPr>
                <w:rFonts w:hint="eastAsia" w:ascii="宋体" w:hAnsi="宋体"/>
                <w:szCs w:val="21"/>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jc w:val="center"/>
              <w:rPr>
                <w:rFonts w:hint="default" w:ascii="宋体" w:hAnsi="宋体" w:eastAsia="宋体"/>
                <w:szCs w:val="21"/>
                <w:lang w:val="en-US" w:eastAsia="zh-CN"/>
              </w:rPr>
            </w:pPr>
            <w:r>
              <w:rPr>
                <w:rFonts w:hint="eastAsia" w:ascii="宋体" w:hAnsi="宋体"/>
                <w:szCs w:val="21"/>
                <w:lang w:val="en-US" w:eastAsia="zh-CN"/>
              </w:rPr>
              <w:t>4.7.2</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szCs w:val="21"/>
              </w:rPr>
            </w:pPr>
            <w:r>
              <w:rPr>
                <w:rFonts w:hint="eastAsia" w:ascii="宋体" w:hAnsi="宋体"/>
                <w:szCs w:val="21"/>
              </w:rPr>
              <w:t>装订要求</w:t>
            </w:r>
          </w:p>
        </w:tc>
        <w:tc>
          <w:tcPr>
            <w:tcW w:w="6004" w:type="dxa"/>
            <w:tcBorders>
              <w:top w:val="single" w:color="auto" w:sz="4" w:space="0"/>
              <w:left w:val="single" w:color="auto" w:sz="4" w:space="0"/>
              <w:bottom w:val="single" w:color="auto" w:sz="4" w:space="0"/>
              <w:right w:val="single" w:color="auto" w:sz="4" w:space="0"/>
            </w:tcBorders>
            <w:vAlign w:val="center"/>
          </w:tcPr>
          <w:p>
            <w:pPr>
              <w:pStyle w:val="16"/>
              <w:adjustRightInd w:val="0"/>
              <w:snapToGrid w:val="0"/>
              <w:spacing w:after="0" w:line="240" w:lineRule="auto"/>
              <w:rPr>
                <w:rFonts w:ascii="宋体" w:hAnsi="宋体"/>
                <w:szCs w:val="21"/>
              </w:rPr>
            </w:pPr>
            <w:r>
              <w:rPr>
                <w:rFonts w:hint="eastAsia" w:ascii="宋体" w:hAnsi="宋体"/>
                <w:szCs w:val="21"/>
              </w:rPr>
              <w:t>装订的其他要求：</w:t>
            </w:r>
          </w:p>
          <w:p>
            <w:pPr>
              <w:pStyle w:val="16"/>
              <w:adjustRightInd w:val="0"/>
              <w:snapToGrid w:val="0"/>
              <w:spacing w:after="0" w:line="240" w:lineRule="auto"/>
              <w:rPr>
                <w:rFonts w:ascii="宋体" w:hAnsi="宋体"/>
                <w:szCs w:val="21"/>
              </w:rPr>
            </w:pPr>
            <w:r>
              <w:rPr>
                <w:rFonts w:hint="eastAsia" w:ascii="宋体" w:hAnsi="宋体"/>
                <w:szCs w:val="21"/>
              </w:rPr>
              <w:t>投标文件的正本、副本应采用粘贴或装订方式分别装订成册，并标明“正本”、“副本”，不得采用活页夹等可随时拆换的方式装订，同时投标文件应逐页连续编码，否则，比选人将对投标文件页数的丢失、散落或其它后果不承担任何责任。</w:t>
            </w:r>
            <w:r>
              <w:rPr>
                <w:rFonts w:hint="eastAsia" w:ascii="宋体" w:hAnsi="宋体"/>
                <w:spacing w:val="-4"/>
                <w:szCs w:val="21"/>
              </w:rPr>
              <w:t>比选文件要求附原件的资料，应一律附于投标文件“正本”内。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jc w:val="center"/>
              <w:rPr>
                <w:rFonts w:hint="default" w:ascii="宋体" w:hAnsi="宋体" w:eastAsia="宋体"/>
                <w:szCs w:val="21"/>
                <w:lang w:val="en-US" w:eastAsia="zh-CN"/>
              </w:rPr>
            </w:pPr>
            <w:r>
              <w:rPr>
                <w:rFonts w:hint="eastAsia" w:ascii="宋体" w:hAnsi="宋体"/>
                <w:szCs w:val="21"/>
              </w:rPr>
              <w:t>4.</w:t>
            </w:r>
            <w:r>
              <w:rPr>
                <w:rFonts w:hint="eastAsia" w:ascii="宋体" w:hAnsi="宋体"/>
                <w:szCs w:val="21"/>
                <w:lang w:val="en-US" w:eastAsia="zh-CN"/>
              </w:rPr>
              <w:t>7.3</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szCs w:val="21"/>
              </w:rPr>
            </w:pPr>
            <w:r>
              <w:rPr>
                <w:rFonts w:hint="eastAsia" w:ascii="宋体" w:hAnsi="宋体"/>
                <w:szCs w:val="21"/>
              </w:rPr>
              <w:t>投标文件的密封</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rPr>
            </w:pPr>
            <w:r>
              <w:rPr>
                <w:rFonts w:hint="eastAsia" w:hAnsi="宋体" w:cs="宋体"/>
              </w:rPr>
              <w:t>投标文件的正本与副本统一密封在一个外层封套中。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jc w:val="center"/>
              <w:rPr>
                <w:rFonts w:hint="default" w:ascii="宋体" w:hAnsi="宋体" w:eastAsia="宋体"/>
                <w:szCs w:val="21"/>
                <w:lang w:val="en-US" w:eastAsia="zh-CN"/>
              </w:rPr>
            </w:pPr>
            <w:r>
              <w:rPr>
                <w:rFonts w:hint="eastAsia" w:ascii="宋体" w:hAnsi="宋体"/>
                <w:szCs w:val="21"/>
              </w:rPr>
              <w:t>4.</w:t>
            </w:r>
            <w:r>
              <w:rPr>
                <w:rFonts w:hint="eastAsia" w:ascii="宋体" w:hAnsi="宋体"/>
                <w:szCs w:val="21"/>
                <w:lang w:val="en-US" w:eastAsia="zh-CN"/>
              </w:rPr>
              <w:t>7.4</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szCs w:val="21"/>
              </w:rPr>
            </w:pPr>
            <w:r>
              <w:rPr>
                <w:rFonts w:hint="eastAsia" w:ascii="宋体" w:hAnsi="宋体"/>
                <w:szCs w:val="21"/>
              </w:rPr>
              <w:t>封套上写明</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b/>
              </w:rPr>
            </w:pPr>
            <w:r>
              <w:rPr>
                <w:rFonts w:hint="eastAsia" w:hAnsi="宋体" w:cs="宋体"/>
                <w:b/>
              </w:rPr>
              <w:t>信封书写要求</w:t>
            </w:r>
            <w:r>
              <w:rPr>
                <w:rFonts w:hint="eastAsia" w:hAnsi="宋体" w:cs="Times New Roman"/>
                <w:b/>
              </w:rPr>
              <w:t>:</w:t>
            </w:r>
          </w:p>
          <w:p>
            <w:pPr>
              <w:pStyle w:val="17"/>
              <w:spacing w:line="240" w:lineRule="auto"/>
              <w:rPr>
                <w:rFonts w:hAnsi="宋体" w:cs="Times New Roman"/>
                <w:b/>
                <w:u w:val="single"/>
              </w:rPr>
            </w:pPr>
            <w:r>
              <w:rPr>
                <w:rFonts w:hint="eastAsia" w:hAnsi="宋体" w:cs="宋体"/>
                <w:b/>
                <w:u w:val="single"/>
              </w:rPr>
              <w:t>四川遂广遂西高速公路有限责任公司</w:t>
            </w:r>
          </w:p>
          <w:p>
            <w:pPr>
              <w:pStyle w:val="17"/>
              <w:spacing w:line="240" w:lineRule="auto"/>
              <w:rPr>
                <w:rFonts w:hAnsi="宋体" w:cs="Times New Roman"/>
              </w:rPr>
            </w:pPr>
            <w:r>
              <w:rPr>
                <w:rFonts w:hint="eastAsia" w:hAnsi="宋体" w:cs="宋体"/>
                <w:b/>
                <w:u w:val="single"/>
                <w:lang w:val="en-US" w:eastAsia="zh-CN"/>
              </w:rPr>
              <w:t>密集架采购项目</w:t>
            </w:r>
            <w:r>
              <w:rPr>
                <w:rFonts w:hint="eastAsia" w:hAnsi="宋体" w:cs="宋体"/>
              </w:rPr>
              <w:t>投标文件</w:t>
            </w:r>
          </w:p>
          <w:p>
            <w:pPr>
              <w:pStyle w:val="17"/>
              <w:spacing w:line="240" w:lineRule="auto"/>
              <w:rPr>
                <w:rFonts w:hAnsi="宋体" w:cs="Times New Roman"/>
              </w:rPr>
            </w:pPr>
            <w:r>
              <w:rPr>
                <w:rFonts w:hint="eastAsia" w:hAnsi="宋体" w:cs="宋体"/>
              </w:rPr>
              <w:t>在</w:t>
            </w:r>
            <w:r>
              <w:rPr>
                <w:rFonts w:hint="eastAsia" w:hAnsi="宋体" w:cs="Times New Roman"/>
                <w:u w:val="single"/>
              </w:rPr>
              <w:t xml:space="preserve"> 20</w:t>
            </w:r>
            <w:r>
              <w:rPr>
                <w:rFonts w:hint="eastAsia" w:hAnsi="宋体" w:cs="Times New Roman"/>
                <w:u w:val="single"/>
                <w:lang w:val="en-US" w:eastAsia="zh-CN"/>
              </w:rPr>
              <w:t>21</w:t>
            </w:r>
            <w:r>
              <w:rPr>
                <w:rFonts w:hint="eastAsia" w:hAnsi="宋体" w:cs="宋体"/>
              </w:rPr>
              <w:t>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jc w:val="center"/>
              <w:rPr>
                <w:rFonts w:hint="default" w:ascii="宋体" w:hAnsi="宋体" w:eastAsia="宋体"/>
                <w:szCs w:val="21"/>
                <w:lang w:val="en-US" w:eastAsia="zh-CN"/>
              </w:rPr>
            </w:pPr>
            <w:r>
              <w:rPr>
                <w:rFonts w:hint="eastAsia" w:ascii="宋体" w:hAnsi="宋体"/>
                <w:szCs w:val="21"/>
              </w:rPr>
              <w:t>4.</w:t>
            </w:r>
            <w:r>
              <w:rPr>
                <w:rFonts w:hint="eastAsia" w:ascii="宋体" w:hAnsi="宋体"/>
                <w:szCs w:val="21"/>
                <w:lang w:val="en-US" w:eastAsia="zh-CN"/>
              </w:rPr>
              <w:t>7.5</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szCs w:val="21"/>
              </w:rPr>
            </w:pPr>
            <w:r>
              <w:rPr>
                <w:rFonts w:hint="eastAsia" w:ascii="宋体" w:hAnsi="宋体"/>
                <w:szCs w:val="21"/>
              </w:rPr>
              <w:t>递交投标文件地点</w:t>
            </w:r>
          </w:p>
        </w:tc>
        <w:tc>
          <w:tcPr>
            <w:tcW w:w="6004"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szCs w:val="21"/>
              </w:rPr>
            </w:pPr>
            <w:r>
              <w:rPr>
                <w:rFonts w:hint="eastAsia" w:ascii="宋体" w:hAnsi="宋体"/>
                <w:szCs w:val="21"/>
              </w:rPr>
              <w:t xml:space="preserve">同比选公告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jc w:val="center"/>
              <w:rPr>
                <w:rFonts w:hint="default" w:ascii="宋体" w:hAnsi="宋体" w:eastAsia="宋体"/>
                <w:szCs w:val="21"/>
                <w:lang w:val="en-US" w:eastAsia="zh-CN"/>
              </w:rPr>
            </w:pPr>
            <w:r>
              <w:rPr>
                <w:rFonts w:hint="eastAsia" w:ascii="宋体" w:hAnsi="宋体"/>
                <w:szCs w:val="21"/>
              </w:rPr>
              <w:t>4.</w:t>
            </w:r>
            <w:r>
              <w:rPr>
                <w:rFonts w:hint="eastAsia" w:ascii="宋体" w:hAnsi="宋体"/>
                <w:szCs w:val="21"/>
                <w:lang w:val="en-US" w:eastAsia="zh-CN"/>
              </w:rPr>
              <w:t>7.6</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szCs w:val="21"/>
              </w:rPr>
            </w:pPr>
            <w:r>
              <w:rPr>
                <w:rFonts w:hint="eastAsia" w:ascii="宋体" w:hAnsi="宋体"/>
                <w:szCs w:val="21"/>
              </w:rPr>
              <w:t>是否退还投标文件</w:t>
            </w:r>
          </w:p>
        </w:tc>
        <w:tc>
          <w:tcPr>
            <w:tcW w:w="6004"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szCs w:val="21"/>
              </w:rPr>
            </w:pPr>
            <w:r>
              <w:rPr>
                <w:rFonts w:hint="eastAsia" w:ascii="宋体" w:hAnsi="宋体"/>
                <w:szCs w:val="21"/>
                <w:bdr w:val="single" w:color="auto" w:sz="4" w:space="0"/>
              </w:rPr>
              <w:t>√</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jc w:val="center"/>
              <w:rPr>
                <w:rFonts w:hint="default" w:ascii="宋体" w:hAnsi="宋体" w:eastAsia="宋体"/>
                <w:color w:val="auto"/>
                <w:szCs w:val="21"/>
                <w:lang w:val="en-US" w:eastAsia="zh-CN"/>
              </w:rPr>
            </w:pPr>
            <w:r>
              <w:rPr>
                <w:rFonts w:hint="eastAsia" w:ascii="宋体" w:hAnsi="宋体"/>
                <w:color w:val="auto"/>
                <w:szCs w:val="21"/>
              </w:rPr>
              <w:t>4.</w:t>
            </w:r>
            <w:r>
              <w:rPr>
                <w:rFonts w:hint="eastAsia" w:ascii="宋体" w:hAnsi="宋体"/>
                <w:color w:val="auto"/>
                <w:szCs w:val="21"/>
                <w:lang w:val="en-US" w:eastAsia="zh-CN"/>
              </w:rPr>
              <w:t>7.7</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color w:val="auto"/>
                <w:szCs w:val="21"/>
              </w:rPr>
            </w:pPr>
            <w:r>
              <w:rPr>
                <w:rFonts w:hint="eastAsia" w:ascii="宋体" w:hAnsi="宋体"/>
                <w:color w:val="auto"/>
                <w:szCs w:val="21"/>
              </w:rPr>
              <w:t>比选人通知延后投标截止时间的时间</w:t>
            </w:r>
          </w:p>
        </w:tc>
        <w:tc>
          <w:tcPr>
            <w:tcW w:w="6004"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color w:val="auto"/>
                <w:szCs w:val="21"/>
              </w:rPr>
            </w:pPr>
            <w:r>
              <w:rPr>
                <w:rFonts w:hint="eastAsia" w:ascii="宋体" w:hAnsi="宋体"/>
                <w:color w:val="auto"/>
              </w:rPr>
              <w:t>原定投标截止时间3天前，比选人将以通知形式对递交投标文件的时间和地点的变更告知各投标人（如果有），通知公布在</w:t>
            </w:r>
            <w:r>
              <w:rPr>
                <w:rFonts w:ascii="宋体" w:hAnsi="宋体" w:cs="宋体"/>
                <w:bCs/>
                <w:color w:val="auto"/>
                <w:szCs w:val="21"/>
              </w:rPr>
              <w:t>四川遂广遂西高速公路有限责任公司</w:t>
            </w:r>
            <w:r>
              <w:rPr>
                <w:rFonts w:hint="eastAsia" w:hAnsi="宋体" w:cs="宋体"/>
                <w:bCs/>
                <w:color w:val="auto"/>
                <w:szCs w:val="21"/>
              </w:rPr>
              <w:t>网站（</w:t>
            </w:r>
            <w:r>
              <w:rPr>
                <w:rFonts w:hAnsi="宋体" w:cs="宋体"/>
                <w:bCs/>
                <w:color w:val="auto"/>
                <w:szCs w:val="21"/>
              </w:rPr>
              <w:t>www.scsgsx.com</w:t>
            </w:r>
            <w:r>
              <w:rPr>
                <w:rFonts w:hint="eastAsia" w:hAnsi="宋体" w:cs="宋体"/>
                <w:bCs/>
                <w:color w:val="auto"/>
                <w:szCs w:val="21"/>
              </w:rPr>
              <w:t>）</w:t>
            </w:r>
            <w:r>
              <w:rPr>
                <w:rFonts w:hint="eastAsia" w:hAnsi="宋体"/>
                <w:color w:val="auto"/>
              </w:rPr>
              <w:t>上</w:t>
            </w:r>
            <w:r>
              <w:rPr>
                <w:rFonts w:hint="eastAsia" w:ascii="宋体" w:hAnsi="宋体"/>
                <w:color w:val="auto"/>
              </w:rPr>
              <w:t>,由投标人自行下载，不能下载的应及时与比选人联系，否则由此造成的一切后果由投标人自负。投标人收到通知后，不再向比选人发出确认函。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jc w:val="center"/>
              <w:rPr>
                <w:rFonts w:ascii="宋体" w:hAnsi="宋体"/>
                <w:color w:val="auto"/>
                <w:szCs w:val="21"/>
              </w:rPr>
            </w:pPr>
            <w:r>
              <w:rPr>
                <w:rFonts w:hint="eastAsia" w:ascii="宋体" w:hAnsi="宋体"/>
                <w:color w:val="auto"/>
                <w:szCs w:val="21"/>
              </w:rPr>
              <w:t>5.1</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color w:val="auto"/>
                <w:szCs w:val="21"/>
              </w:rPr>
            </w:pPr>
            <w:r>
              <w:rPr>
                <w:rFonts w:hint="eastAsia" w:ascii="宋体" w:hAnsi="宋体"/>
                <w:color w:val="auto"/>
                <w:szCs w:val="21"/>
              </w:rPr>
              <w:t>开标时间和地点</w:t>
            </w:r>
          </w:p>
        </w:tc>
        <w:tc>
          <w:tcPr>
            <w:tcW w:w="6004" w:type="dxa"/>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color w:val="auto"/>
              </w:rPr>
            </w:pPr>
            <w:r>
              <w:rPr>
                <w:rFonts w:hint="eastAsia" w:hAnsi="宋体" w:cs="宋体"/>
                <w:color w:val="auto"/>
                <w:u w:val="single"/>
              </w:rPr>
              <w:t>同比选公告内容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53" w:type="dxa"/>
            <w:tcBorders>
              <w:top w:val="single" w:color="auto" w:sz="4" w:space="0"/>
              <w:left w:val="single" w:color="auto" w:sz="4" w:space="0"/>
              <w:bottom w:val="single" w:color="auto" w:sz="4" w:space="0"/>
              <w:right w:val="single" w:color="auto" w:sz="4" w:space="0"/>
            </w:tcBorders>
            <w:vAlign w:val="center"/>
          </w:tcPr>
          <w:p>
            <w:pPr>
              <w:pStyle w:val="16"/>
              <w:spacing w:after="0" w:line="240" w:lineRule="auto"/>
              <w:jc w:val="center"/>
              <w:rPr>
                <w:rFonts w:ascii="宋体" w:hAnsi="宋体"/>
                <w:color w:val="auto"/>
                <w:spacing w:val="4"/>
                <w:szCs w:val="21"/>
              </w:rPr>
            </w:pPr>
            <w:r>
              <w:rPr>
                <w:rFonts w:hint="eastAsia" w:ascii="宋体" w:hAnsi="宋体"/>
                <w:color w:val="auto"/>
                <w:spacing w:val="4"/>
                <w:szCs w:val="21"/>
              </w:rPr>
              <w:t>5.2.1</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pStyle w:val="16"/>
              <w:spacing w:after="0" w:line="240" w:lineRule="auto"/>
              <w:jc w:val="left"/>
              <w:rPr>
                <w:rFonts w:ascii="宋体" w:hAnsi="宋体"/>
                <w:color w:val="auto"/>
                <w:spacing w:val="4"/>
                <w:szCs w:val="21"/>
              </w:rPr>
            </w:pPr>
            <w:r>
              <w:rPr>
                <w:rFonts w:hint="eastAsia" w:ascii="宋体" w:hAnsi="宋体"/>
                <w:color w:val="auto"/>
                <w:spacing w:val="4"/>
                <w:szCs w:val="21"/>
              </w:rPr>
              <w:t>开标程序</w:t>
            </w:r>
          </w:p>
        </w:tc>
        <w:tc>
          <w:tcPr>
            <w:tcW w:w="6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密封情况检查：现场检查投标文件的密封情况，并当场予以确认。当投标文件未按第4.</w:t>
            </w:r>
            <w:r>
              <w:rPr>
                <w:rFonts w:hint="eastAsia" w:ascii="宋体" w:hAnsi="宋体"/>
                <w:color w:val="auto"/>
                <w:szCs w:val="21"/>
                <w:lang w:val="en-US" w:eastAsia="zh-CN"/>
              </w:rPr>
              <w:t>7</w:t>
            </w: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、4.</w:t>
            </w:r>
            <w:r>
              <w:rPr>
                <w:rFonts w:hint="eastAsia" w:ascii="宋体" w:hAnsi="宋体"/>
                <w:color w:val="auto"/>
                <w:szCs w:val="21"/>
                <w:lang w:val="en-US" w:eastAsia="zh-CN"/>
              </w:rPr>
              <w:t>7</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款密封时，将当场确认，不予开标，原封退还。</w:t>
            </w:r>
          </w:p>
          <w:p>
            <w:pPr>
              <w:pStyle w:val="17"/>
              <w:spacing w:line="240" w:lineRule="auto"/>
              <w:rPr>
                <w:rFonts w:hAnsi="宋体" w:cs="Times New Roman"/>
                <w:color w:val="auto"/>
                <w:spacing w:val="4"/>
              </w:rPr>
            </w:pPr>
            <w:r>
              <w:rPr>
                <w:rFonts w:hint="eastAsia" w:hAnsi="宋体" w:cs="宋体"/>
                <w:color w:val="auto"/>
                <w:lang w:val="en-US" w:eastAsia="zh-CN"/>
              </w:rPr>
              <w:t>2.</w:t>
            </w:r>
            <w:r>
              <w:rPr>
                <w:rFonts w:hint="eastAsia" w:hAnsi="宋体" w:cs="宋体"/>
                <w:color w:val="auto"/>
              </w:rPr>
              <w:t>开标顺序：</w:t>
            </w:r>
            <w:r>
              <w:rPr>
                <w:rFonts w:hint="eastAsia" w:hAnsi="宋体" w:cs="宋体"/>
                <w:color w:val="auto"/>
                <w:u w:val="single"/>
              </w:rPr>
              <w:t>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53" w:type="dxa"/>
            <w:vAlign w:val="center"/>
          </w:tcPr>
          <w:p>
            <w:pPr>
              <w:pStyle w:val="17"/>
              <w:spacing w:line="240" w:lineRule="auto"/>
              <w:jc w:val="center"/>
              <w:rPr>
                <w:rFonts w:hAnsi="宋体" w:cs="Times New Roman"/>
              </w:rPr>
            </w:pPr>
            <w:r>
              <w:rPr>
                <w:rFonts w:hint="eastAsia" w:hAnsi="宋体" w:cs="Times New Roman"/>
              </w:rPr>
              <w:t>6.1</w:t>
            </w:r>
          </w:p>
        </w:tc>
        <w:tc>
          <w:tcPr>
            <w:tcW w:w="2201" w:type="dxa"/>
            <w:gridSpan w:val="2"/>
            <w:vAlign w:val="center"/>
          </w:tcPr>
          <w:p>
            <w:pPr>
              <w:pStyle w:val="17"/>
              <w:spacing w:line="240" w:lineRule="auto"/>
              <w:jc w:val="center"/>
              <w:rPr>
                <w:rFonts w:hAnsi="宋体" w:cs="Times New Roman"/>
              </w:rPr>
            </w:pPr>
            <w:r>
              <w:rPr>
                <w:rFonts w:hint="eastAsia" w:hAnsi="宋体" w:cs="宋体"/>
              </w:rPr>
              <w:t>评标办法</w:t>
            </w:r>
          </w:p>
        </w:tc>
        <w:tc>
          <w:tcPr>
            <w:tcW w:w="6004" w:type="dxa"/>
            <w:vAlign w:val="center"/>
          </w:tcPr>
          <w:p>
            <w:pPr>
              <w:pStyle w:val="17"/>
              <w:spacing w:line="240" w:lineRule="auto"/>
              <w:rPr>
                <w:rFonts w:hint="default" w:hAnsi="宋体" w:eastAsia="宋体" w:cs="Times New Roman"/>
                <w:spacing w:val="4"/>
                <w:lang w:val="en-US" w:eastAsia="zh-CN"/>
              </w:rPr>
            </w:pPr>
            <w:r>
              <w:rPr>
                <w:rFonts w:hint="eastAsia" w:hAnsi="宋体" w:cs="宋体"/>
                <w:spacing w:val="4"/>
              </w:rPr>
              <w:t>本次比选采用</w:t>
            </w:r>
            <w:r>
              <w:rPr>
                <w:rFonts w:hint="eastAsia" w:hAnsi="宋体" w:cs="宋体"/>
                <w:b/>
                <w:spacing w:val="4"/>
              </w:rPr>
              <w:t>资格后审</w:t>
            </w:r>
            <w:r>
              <w:rPr>
                <w:rFonts w:hint="eastAsia" w:hAnsi="宋体" w:cs="宋体"/>
                <w:spacing w:val="4"/>
              </w:rPr>
              <w:t>；评标采用</w:t>
            </w:r>
            <w:r>
              <w:rPr>
                <w:rFonts w:hint="eastAsia" w:hAnsi="宋体" w:cs="宋体"/>
                <w:b/>
                <w:spacing w:val="4"/>
                <w:lang w:val="en-US" w:eastAsia="zh-CN"/>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53" w:type="dxa"/>
            <w:vAlign w:val="center"/>
          </w:tcPr>
          <w:p>
            <w:pPr>
              <w:pStyle w:val="17"/>
              <w:spacing w:line="240" w:lineRule="auto"/>
              <w:jc w:val="center"/>
              <w:rPr>
                <w:rFonts w:hAnsi="宋体" w:cs="Times New Roman"/>
              </w:rPr>
            </w:pPr>
            <w:r>
              <w:rPr>
                <w:rFonts w:hint="eastAsia" w:hAnsi="宋体" w:cs="Times New Roman"/>
              </w:rPr>
              <w:t>7.1</w:t>
            </w:r>
          </w:p>
        </w:tc>
        <w:tc>
          <w:tcPr>
            <w:tcW w:w="2201" w:type="dxa"/>
            <w:gridSpan w:val="2"/>
            <w:vAlign w:val="center"/>
          </w:tcPr>
          <w:p>
            <w:pPr>
              <w:pStyle w:val="17"/>
              <w:spacing w:line="240" w:lineRule="auto"/>
              <w:jc w:val="center"/>
              <w:rPr>
                <w:rFonts w:hAnsi="宋体" w:cs="Times New Roman"/>
              </w:rPr>
            </w:pPr>
            <w:r>
              <w:rPr>
                <w:rFonts w:hint="eastAsia" w:hAnsi="宋体" w:cs="宋体"/>
              </w:rPr>
              <w:t>是否授权评标委员会确定中标人</w:t>
            </w:r>
          </w:p>
        </w:tc>
        <w:tc>
          <w:tcPr>
            <w:tcW w:w="6004" w:type="dxa"/>
            <w:vAlign w:val="center"/>
          </w:tcPr>
          <w:p>
            <w:pPr>
              <w:pStyle w:val="17"/>
              <w:spacing w:line="240" w:lineRule="auto"/>
              <w:rPr>
                <w:rFonts w:hAnsi="宋体" w:cs="Times New Roman"/>
              </w:rPr>
            </w:pPr>
            <w:r>
              <w:rPr>
                <w:rFonts w:hint="eastAsia" w:hAnsi="宋体" w:cs="Times New Roman"/>
                <w:b/>
                <w:bdr w:val="single" w:color="auto" w:sz="4" w:space="0"/>
              </w:rPr>
              <w:t>√</w:t>
            </w:r>
            <w:r>
              <w:rPr>
                <w:rFonts w:hint="eastAsia" w:hAnsi="宋体" w:cs="宋体"/>
              </w:rPr>
              <w:t>否。推荐的中标候选人数：</w:t>
            </w:r>
            <w:r>
              <w:rPr>
                <w:rFonts w:hint="eastAsia" w:hAnsi="宋体" w:cs="Times New Roman"/>
              </w:rPr>
              <w:t xml:space="preserve"> 3</w:t>
            </w:r>
            <w:r>
              <w:rPr>
                <w:rFonts w:hint="eastAsia" w:hAnsi="宋体" w:cs="宋体"/>
              </w:rPr>
              <w:t>名（当不足</w:t>
            </w:r>
            <w:r>
              <w:rPr>
                <w:rFonts w:hint="eastAsia" w:hAnsi="宋体" w:cs="Times New Roman"/>
              </w:rPr>
              <w:t>3</w:t>
            </w:r>
            <w:r>
              <w:rPr>
                <w:rFonts w:hint="eastAsia" w:hAnsi="宋体" w:cs="宋体"/>
              </w:rPr>
              <w:t>名时取相应的数量）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53" w:type="dxa"/>
            <w:vAlign w:val="center"/>
          </w:tcPr>
          <w:p>
            <w:pPr>
              <w:pStyle w:val="17"/>
              <w:spacing w:line="240" w:lineRule="auto"/>
              <w:jc w:val="center"/>
              <w:rPr>
                <w:rFonts w:hAnsi="宋体" w:cs="Times New Roman"/>
              </w:rPr>
            </w:pPr>
            <w:r>
              <w:rPr>
                <w:rFonts w:hint="eastAsia" w:hAnsi="宋体" w:cs="Times New Roman"/>
              </w:rPr>
              <w:t>7.</w:t>
            </w:r>
            <w:r>
              <w:rPr>
                <w:rFonts w:hint="eastAsia" w:hAnsi="宋体" w:cs="Times New Roman"/>
                <w:lang w:val="en-US" w:eastAsia="zh-CN"/>
              </w:rPr>
              <w:t>1</w:t>
            </w:r>
            <w:r>
              <w:rPr>
                <w:rFonts w:hint="eastAsia" w:hAnsi="宋体" w:cs="Times New Roman"/>
              </w:rPr>
              <w:t>.1</w:t>
            </w:r>
          </w:p>
        </w:tc>
        <w:tc>
          <w:tcPr>
            <w:tcW w:w="2201" w:type="dxa"/>
            <w:gridSpan w:val="2"/>
            <w:vAlign w:val="center"/>
          </w:tcPr>
          <w:p>
            <w:pPr>
              <w:pStyle w:val="17"/>
              <w:spacing w:line="240" w:lineRule="auto"/>
              <w:jc w:val="center"/>
              <w:rPr>
                <w:rFonts w:hAnsi="宋体" w:cs="Times New Roman"/>
              </w:rPr>
            </w:pPr>
            <w:r>
              <w:rPr>
                <w:rFonts w:hint="eastAsia" w:hAnsi="宋体" w:cs="宋体"/>
              </w:rPr>
              <w:t>履约担保</w:t>
            </w:r>
          </w:p>
        </w:tc>
        <w:tc>
          <w:tcPr>
            <w:tcW w:w="6004" w:type="dxa"/>
            <w:tcBorders>
              <w:bottom w:val="single" w:color="auto" w:sz="4" w:space="0"/>
            </w:tcBorders>
            <w:vAlign w:val="center"/>
          </w:tcPr>
          <w:p>
            <w:pPr>
              <w:pStyle w:val="17"/>
              <w:spacing w:line="240" w:lineRule="auto"/>
              <w:rPr>
                <w:rFonts w:hAnsi="宋体" w:cs="宋体"/>
              </w:rPr>
            </w:pPr>
            <w:r>
              <w:rPr>
                <w:rFonts w:hint="eastAsia" w:hAnsi="宋体" w:cs="宋体"/>
              </w:rPr>
              <w:t>1.比选申请人应根据下列依据作出最终报价： 业主提供的</w:t>
            </w:r>
            <w:r>
              <w:rPr>
                <w:rFonts w:hint="eastAsia" w:hAnsi="宋体" w:cs="宋体"/>
                <w:lang w:val="en-US" w:eastAsia="zh-CN"/>
              </w:rPr>
              <w:t>采购</w:t>
            </w:r>
            <w:r>
              <w:rPr>
                <w:rFonts w:hint="eastAsia" w:hAnsi="宋体" w:cs="宋体"/>
              </w:rPr>
              <w:t>清单及其说明；</w:t>
            </w:r>
          </w:p>
          <w:p>
            <w:pPr>
              <w:pStyle w:val="17"/>
              <w:spacing w:line="240" w:lineRule="auto"/>
              <w:rPr>
                <w:rFonts w:hAnsi="宋体" w:cs="宋体"/>
              </w:rPr>
            </w:pPr>
            <w:r>
              <w:rPr>
                <w:rFonts w:hint="eastAsia" w:hAnsi="宋体" w:cs="宋体"/>
              </w:rPr>
              <w:t>2．</w:t>
            </w:r>
            <w:r>
              <w:rPr>
                <w:rFonts w:hint="eastAsia" w:hAnsi="宋体" w:cs="宋体"/>
                <w:lang w:val="en-US" w:eastAsia="zh-CN"/>
              </w:rPr>
              <w:t>本次采购项目</w:t>
            </w:r>
            <w:r>
              <w:rPr>
                <w:rFonts w:hint="eastAsia" w:hAnsi="宋体" w:cs="宋体"/>
              </w:rPr>
              <w:t>一切险和第三方责任险，承包人必须投保。保险均包含在</w:t>
            </w:r>
            <w:r>
              <w:rPr>
                <w:rFonts w:hint="eastAsia" w:hAnsi="宋体" w:cs="宋体"/>
                <w:lang w:val="en-US" w:eastAsia="zh-CN"/>
              </w:rPr>
              <w:t>采购</w:t>
            </w:r>
            <w:r>
              <w:rPr>
                <w:rFonts w:hint="eastAsia" w:hAnsi="宋体" w:cs="宋体"/>
              </w:rPr>
              <w:t>清单相关细目的单价或总额价中，不单独报价。</w:t>
            </w:r>
          </w:p>
          <w:p>
            <w:pPr>
              <w:pStyle w:val="17"/>
              <w:spacing w:line="240" w:lineRule="auto"/>
              <w:rPr>
                <w:rFonts w:hAnsi="宋体" w:cs="宋体"/>
              </w:rPr>
            </w:pPr>
            <w:r>
              <w:rPr>
                <w:rFonts w:hint="eastAsia" w:hAnsi="宋体" w:cs="宋体"/>
              </w:rPr>
              <w:t>3．承包人为履行合同所雇佣的全部人员若发生一切意外事故，均由承包人自行负责，与比选人无关。</w:t>
            </w:r>
          </w:p>
          <w:p>
            <w:pPr>
              <w:pStyle w:val="17"/>
              <w:spacing w:line="240" w:lineRule="auto"/>
              <w:rPr>
                <w:rFonts w:hAnsi="宋体" w:cs="Times New Roman"/>
              </w:rPr>
            </w:pPr>
            <w:r>
              <w:rPr>
                <w:rFonts w:hint="eastAsia" w:hAnsi="宋体" w:cs="宋体"/>
              </w:rPr>
              <w:t>4.比选报价的最高限价为</w:t>
            </w:r>
            <w:r>
              <w:rPr>
                <w:rFonts w:hint="eastAsia" w:hAnsi="宋体" w:cs="宋体"/>
                <w:u w:val="single"/>
                <w:lang w:val="en-US" w:eastAsia="zh-CN"/>
              </w:rPr>
              <w:t>40</w:t>
            </w:r>
            <w:r>
              <w:rPr>
                <w:rFonts w:hint="eastAsia" w:hAnsi="宋体" w:cs="宋体"/>
              </w:rPr>
              <w:t>万元（上述限价为综合价，包含完成施工工程发生的所有直接和间接成本、单位管理费、各类税金及利润等），超出最高限价者无效。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53" w:type="dxa"/>
            <w:vAlign w:val="center"/>
          </w:tcPr>
          <w:p>
            <w:pPr>
              <w:pStyle w:val="17"/>
              <w:spacing w:line="240" w:lineRule="auto"/>
              <w:jc w:val="center"/>
              <w:rPr>
                <w:rFonts w:hint="eastAsia" w:hAnsi="宋体" w:eastAsia="宋体" w:cs="Times New Roman"/>
                <w:lang w:eastAsia="zh-CN"/>
              </w:rPr>
            </w:pPr>
            <w:r>
              <w:rPr>
                <w:rFonts w:hint="eastAsia" w:hAnsi="宋体" w:cs="Times New Roman"/>
                <w:lang w:val="en-US" w:eastAsia="zh-CN"/>
              </w:rPr>
              <w:t>8</w:t>
            </w:r>
            <w:r>
              <w:rPr>
                <w:rFonts w:hint="eastAsia" w:hAnsi="宋体" w:cs="Times New Roman"/>
              </w:rPr>
              <w:t>.</w:t>
            </w:r>
            <w:r>
              <w:rPr>
                <w:rFonts w:hint="eastAsia" w:hAnsi="宋体" w:cs="Times New Roman"/>
                <w:lang w:val="en-US" w:eastAsia="zh-CN"/>
              </w:rPr>
              <w:t>1</w:t>
            </w:r>
          </w:p>
        </w:tc>
        <w:tc>
          <w:tcPr>
            <w:tcW w:w="2201" w:type="dxa"/>
            <w:gridSpan w:val="2"/>
            <w:vAlign w:val="center"/>
          </w:tcPr>
          <w:p>
            <w:pPr>
              <w:pStyle w:val="17"/>
              <w:spacing w:line="240" w:lineRule="auto"/>
              <w:jc w:val="center"/>
              <w:rPr>
                <w:rFonts w:hAnsi="宋体" w:cs="Times New Roman"/>
              </w:rPr>
            </w:pPr>
            <w:r>
              <w:rPr>
                <w:rFonts w:hint="eastAsia" w:hAnsi="宋体" w:cs="宋体"/>
              </w:rPr>
              <w:t>监督部门</w:t>
            </w:r>
          </w:p>
        </w:tc>
        <w:tc>
          <w:tcPr>
            <w:tcW w:w="6004" w:type="dxa"/>
            <w:tcBorders>
              <w:bottom w:val="single" w:color="auto" w:sz="4" w:space="0"/>
            </w:tcBorders>
            <w:vAlign w:val="center"/>
          </w:tcPr>
          <w:p>
            <w:pPr>
              <w:pStyle w:val="17"/>
              <w:adjustRightInd w:val="0"/>
              <w:snapToGrid w:val="0"/>
              <w:spacing w:line="240" w:lineRule="auto"/>
              <w:rPr>
                <w:rFonts w:hAnsi="宋体" w:cs="宋体"/>
              </w:rPr>
            </w:pPr>
            <w:r>
              <w:rPr>
                <w:rFonts w:hint="eastAsia" w:hAnsi="宋体" w:cs="宋体"/>
              </w:rPr>
              <w:t>监督部门：四川遂广遂西高速公路有限责任公司纪检</w:t>
            </w:r>
            <w:r>
              <w:rPr>
                <w:rFonts w:hint="eastAsia" w:hAnsi="宋体" w:cs="宋体"/>
                <w:lang w:val="en-US" w:eastAsia="zh-CN"/>
              </w:rPr>
              <w:t>工作</w:t>
            </w:r>
            <w:r>
              <w:rPr>
                <w:rFonts w:hint="eastAsia" w:hAnsi="宋体" w:cs="宋体"/>
              </w:rPr>
              <w:t xml:space="preserve">部 </w:t>
            </w:r>
          </w:p>
          <w:p>
            <w:pPr>
              <w:pStyle w:val="17"/>
              <w:adjustRightInd w:val="0"/>
              <w:snapToGrid w:val="0"/>
              <w:spacing w:line="240" w:lineRule="auto"/>
              <w:rPr>
                <w:rFonts w:hint="default" w:hAnsi="宋体" w:eastAsia="宋体" w:cs="宋体"/>
                <w:lang w:val="en-US" w:eastAsia="zh-CN"/>
              </w:rPr>
            </w:pPr>
            <w:r>
              <w:rPr>
                <w:rFonts w:hint="eastAsia" w:hAnsi="宋体" w:cs="宋体"/>
              </w:rPr>
              <w:t>地    址：四川</w:t>
            </w:r>
            <w:r>
              <w:rPr>
                <w:rFonts w:hint="eastAsia" w:hAnsi="宋体" w:cs="宋体"/>
                <w:lang w:val="en-US" w:eastAsia="zh-CN"/>
              </w:rPr>
              <w:t>省遂宁市河东新区五彩缤纷南路272号</w:t>
            </w:r>
          </w:p>
          <w:p>
            <w:pPr>
              <w:pStyle w:val="17"/>
              <w:adjustRightInd w:val="0"/>
              <w:snapToGrid w:val="0"/>
              <w:spacing w:line="240" w:lineRule="auto"/>
              <w:rPr>
                <w:rFonts w:hAnsi="宋体" w:cs="宋体"/>
              </w:rPr>
            </w:pPr>
            <w:r>
              <w:rPr>
                <w:rFonts w:hint="eastAsia" w:hAnsi="宋体" w:cs="宋体"/>
              </w:rPr>
              <w:t>电    话：0825-5813978</w:t>
            </w:r>
          </w:p>
          <w:p>
            <w:pPr>
              <w:spacing w:line="240" w:lineRule="auto"/>
              <w:rPr>
                <w:rFonts w:ascii="宋体" w:hAnsi="宋体"/>
                <w:szCs w:val="21"/>
              </w:rPr>
            </w:pPr>
            <w:r>
              <w:rPr>
                <w:rFonts w:hint="eastAsia" w:hAnsi="宋体" w:cs="宋体"/>
              </w:rPr>
              <w:t>邮政编码：629000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158" w:type="dxa"/>
            <w:gridSpan w:val="4"/>
            <w:vAlign w:val="center"/>
          </w:tcPr>
          <w:p>
            <w:pPr>
              <w:pStyle w:val="17"/>
              <w:spacing w:line="240" w:lineRule="auto"/>
              <w:jc w:val="center"/>
              <w:rPr>
                <w:rFonts w:hAnsi="宋体" w:cs="Times New Roman"/>
              </w:rPr>
            </w:pPr>
            <w:r>
              <w:rPr>
                <w:rFonts w:hint="eastAsia" w:hAnsi="宋体" w:cs="宋体"/>
                <w:b/>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16" w:type="dxa"/>
            <w:gridSpan w:val="2"/>
            <w:vAlign w:val="center"/>
          </w:tcPr>
          <w:p>
            <w:pPr>
              <w:pStyle w:val="17"/>
              <w:spacing w:line="240" w:lineRule="auto"/>
              <w:jc w:val="center"/>
              <w:rPr>
                <w:rFonts w:hAnsi="宋体" w:cs="Times New Roman"/>
                <w:color w:val="auto"/>
              </w:rPr>
            </w:pPr>
            <w:r>
              <w:rPr>
                <w:rFonts w:hint="eastAsia" w:hAnsi="宋体" w:cs="Times New Roman"/>
                <w:color w:val="auto"/>
              </w:rPr>
              <w:t>1.4.</w:t>
            </w:r>
            <w:r>
              <w:rPr>
                <w:rFonts w:hint="eastAsia" w:hAnsi="宋体" w:cs="Times New Roman"/>
                <w:color w:val="auto"/>
                <w:lang w:val="en-US" w:eastAsia="zh-CN"/>
              </w:rPr>
              <w:t>3</w:t>
            </w:r>
            <w:r>
              <w:rPr>
                <w:rFonts w:hint="eastAsia" w:hAnsi="宋体" w:cs="宋体"/>
                <w:color w:val="auto"/>
              </w:rPr>
              <w:t>关联企业（新增）</w:t>
            </w:r>
          </w:p>
        </w:tc>
        <w:tc>
          <w:tcPr>
            <w:tcW w:w="7842" w:type="dxa"/>
            <w:gridSpan w:val="2"/>
            <w:vAlign w:val="center"/>
          </w:tcPr>
          <w:p>
            <w:pPr>
              <w:spacing w:line="240" w:lineRule="auto"/>
              <w:rPr>
                <w:rFonts w:ascii="宋体" w:hAnsi="宋体"/>
                <w:color w:val="auto"/>
                <w:szCs w:val="21"/>
              </w:rPr>
            </w:pPr>
            <w:r>
              <w:rPr>
                <w:rFonts w:hint="eastAsia" w:ascii="宋体" w:hAnsi="宋体"/>
                <w:b/>
                <w:color w:val="auto"/>
                <w:kern w:val="0"/>
                <w:szCs w:val="21"/>
              </w:rPr>
              <w:t>投标人单位负责人为同一人或者存在控股、管理关系的不同单位，不得参加同一标段投标，否则，相关投标均无效。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16" w:type="dxa"/>
            <w:gridSpan w:val="2"/>
            <w:vAlign w:val="center"/>
          </w:tcPr>
          <w:p>
            <w:pPr>
              <w:pStyle w:val="17"/>
              <w:spacing w:line="240" w:lineRule="auto"/>
              <w:jc w:val="center"/>
              <w:rPr>
                <w:rFonts w:hint="eastAsia" w:hAnsi="宋体" w:eastAsia="宋体" w:cs="Times New Roman"/>
                <w:lang w:eastAsia="zh-CN"/>
              </w:rPr>
            </w:pPr>
            <w:r>
              <w:rPr>
                <w:rFonts w:hint="eastAsia" w:hAnsi="宋体" w:cs="Times New Roman"/>
              </w:rPr>
              <w:t>3.1.</w:t>
            </w:r>
            <w:r>
              <w:rPr>
                <w:rFonts w:hint="eastAsia" w:hAnsi="宋体" w:cs="Times New Roman"/>
                <w:lang w:val="en-US" w:eastAsia="zh-CN"/>
              </w:rPr>
              <w:t>2</w:t>
            </w:r>
          </w:p>
          <w:p>
            <w:pPr>
              <w:pStyle w:val="17"/>
              <w:spacing w:line="240" w:lineRule="auto"/>
              <w:jc w:val="center"/>
              <w:rPr>
                <w:rFonts w:hAnsi="宋体" w:cs="Times New Roman"/>
              </w:rPr>
            </w:pPr>
            <w:r>
              <w:rPr>
                <w:rFonts w:hint="eastAsia" w:hAnsi="宋体" w:cs="宋体"/>
              </w:rPr>
              <w:t>投标文件资料（新增）</w:t>
            </w:r>
          </w:p>
        </w:tc>
        <w:tc>
          <w:tcPr>
            <w:tcW w:w="7842" w:type="dxa"/>
            <w:gridSpan w:val="2"/>
            <w:vAlign w:val="center"/>
          </w:tcPr>
          <w:p>
            <w:pPr>
              <w:pStyle w:val="17"/>
              <w:spacing w:line="240" w:lineRule="auto"/>
              <w:rPr>
                <w:rFonts w:hAnsi="宋体" w:cs="Times New Roman"/>
              </w:rPr>
            </w:pPr>
            <w:r>
              <w:rPr>
                <w:rFonts w:hint="eastAsia" w:hAnsi="宋体" w:cs="宋体"/>
              </w:rPr>
              <w:t>（</w:t>
            </w:r>
            <w:r>
              <w:rPr>
                <w:rFonts w:hint="eastAsia" w:hAnsi="宋体" w:cs="Times New Roman"/>
              </w:rPr>
              <w:t>1</w:t>
            </w:r>
            <w:r>
              <w:rPr>
                <w:rFonts w:hint="eastAsia" w:hAnsi="宋体" w:cs="宋体"/>
              </w:rPr>
              <w:t>）投标人要提出设备和服务及产源符合国家或行业质检部门检验标准的证明（质检报告）。</w:t>
            </w:r>
          </w:p>
          <w:p>
            <w:pPr>
              <w:pStyle w:val="2"/>
              <w:adjustRightInd w:val="0"/>
              <w:snapToGrid w:val="0"/>
              <w:spacing w:after="0" w:line="240" w:lineRule="auto"/>
              <w:ind w:left="0" w:leftChars="0" w:firstLine="0" w:firstLineChars="0"/>
              <w:rPr>
                <w:rFonts w:hAnsi="宋体"/>
                <w:b/>
                <w:sz w:val="21"/>
                <w:szCs w:val="21"/>
              </w:rPr>
            </w:pPr>
            <w:r>
              <w:rPr>
                <w:rFonts w:hint="eastAsia" w:hAnsi="宋体" w:cs="宋体"/>
                <w:sz w:val="21"/>
                <w:szCs w:val="21"/>
              </w:rPr>
              <w:t>（</w:t>
            </w:r>
            <w:r>
              <w:rPr>
                <w:rFonts w:hint="eastAsia" w:hAnsi="宋体"/>
                <w:sz w:val="21"/>
                <w:szCs w:val="21"/>
              </w:rPr>
              <w:t>2</w:t>
            </w:r>
            <w:r>
              <w:rPr>
                <w:rFonts w:hint="eastAsia" w:hAnsi="宋体" w:cs="宋体"/>
                <w:sz w:val="21"/>
                <w:szCs w:val="21"/>
              </w:rPr>
              <w:t>）要提出设备及其产源符合比选文件要求的资料</w:t>
            </w:r>
            <w:r>
              <w:rPr>
                <w:rFonts w:hint="eastAsia" w:hAnsi="宋体"/>
                <w:sz w:val="21"/>
                <w:szCs w:val="21"/>
              </w:rPr>
              <w:t>(</w:t>
            </w:r>
            <w:r>
              <w:rPr>
                <w:rFonts w:hint="eastAsia" w:hAnsi="宋体" w:cs="宋体"/>
                <w:sz w:val="21"/>
                <w:szCs w:val="21"/>
              </w:rPr>
              <w:t>可用文字、图纸和数据表格等</w:t>
            </w:r>
            <w:r>
              <w:rPr>
                <w:rFonts w:hint="eastAsia" w:hAnsi="宋体"/>
                <w:sz w:val="21"/>
                <w:szCs w:val="21"/>
              </w:rPr>
              <w:t>)</w:t>
            </w:r>
            <w:r>
              <w:rPr>
                <w:rFonts w:hint="eastAsia" w:hAnsi="宋体" w:cs="宋体"/>
                <w:sz w:val="21"/>
                <w:szCs w:val="21"/>
              </w:rPr>
              <w:t>，并提供：设备主要特性，技术参数和详细说明；提交技术规格的表格时，要证明虽有偏离但优于技术规范的要求</w:t>
            </w:r>
            <w:r>
              <w:rPr>
                <w:rFonts w:hint="eastAsia" w:hAnsi="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316" w:type="dxa"/>
            <w:gridSpan w:val="2"/>
            <w:vAlign w:val="center"/>
          </w:tcPr>
          <w:p>
            <w:pPr>
              <w:pStyle w:val="17"/>
              <w:spacing w:line="240" w:lineRule="auto"/>
              <w:jc w:val="center"/>
              <w:rPr>
                <w:rFonts w:hAnsi="宋体" w:cs="Times New Roman"/>
              </w:rPr>
            </w:pPr>
            <w:r>
              <w:rPr>
                <w:rFonts w:hint="eastAsia" w:hAnsi="宋体" w:cs="Times New Roman"/>
              </w:rPr>
              <w:t>3.2.</w:t>
            </w:r>
            <w:r>
              <w:rPr>
                <w:rFonts w:hint="eastAsia" w:hAnsi="宋体" w:cs="Times New Roman"/>
                <w:lang w:val="en-US" w:eastAsia="zh-CN"/>
              </w:rPr>
              <w:t>4</w:t>
            </w:r>
            <w:r>
              <w:rPr>
                <w:rFonts w:hint="eastAsia" w:hAnsi="宋体" w:cs="宋体"/>
              </w:rPr>
              <w:t>投标报价（新增）</w:t>
            </w:r>
          </w:p>
        </w:tc>
        <w:tc>
          <w:tcPr>
            <w:tcW w:w="7842" w:type="dxa"/>
            <w:gridSpan w:val="2"/>
            <w:vAlign w:val="center"/>
          </w:tcPr>
          <w:p>
            <w:pPr>
              <w:pStyle w:val="17"/>
              <w:spacing w:line="240" w:lineRule="auto"/>
              <w:rPr>
                <w:rFonts w:hAnsi="宋体" w:cs="Times New Roman"/>
              </w:rPr>
            </w:pPr>
            <w:r>
              <w:rPr>
                <w:rFonts w:hint="eastAsia" w:hAnsi="宋体" w:cs="宋体"/>
              </w:rPr>
              <w:t>（</w:t>
            </w:r>
            <w:r>
              <w:rPr>
                <w:rFonts w:hint="eastAsia" w:hAnsi="宋体" w:cs="Times New Roman"/>
              </w:rPr>
              <w:t>1</w:t>
            </w:r>
            <w:r>
              <w:rPr>
                <w:rFonts w:hint="eastAsia" w:hAnsi="宋体" w:cs="宋体"/>
              </w:rPr>
              <w:t>）投标人的投标价，应是所投标段的全部设备和服务的投标价，包括采购、安装、调试以及后期维修服务，并以投标人在报价清单中提出的单价或总额价为根据。</w:t>
            </w:r>
          </w:p>
          <w:p>
            <w:pPr>
              <w:pStyle w:val="17"/>
              <w:spacing w:line="240" w:lineRule="auto"/>
              <w:rPr>
                <w:rFonts w:hAnsi="宋体" w:cs="Times New Roman"/>
              </w:rPr>
            </w:pPr>
            <w:r>
              <w:rPr>
                <w:rFonts w:hint="eastAsia" w:hAnsi="宋体" w:cs="宋体"/>
              </w:rPr>
              <w:t>（</w:t>
            </w:r>
            <w:r>
              <w:rPr>
                <w:rFonts w:hint="eastAsia" w:hAnsi="宋体" w:cs="Times New Roman"/>
              </w:rPr>
              <w:t>2</w:t>
            </w:r>
            <w:r>
              <w:rPr>
                <w:rFonts w:hint="eastAsia" w:hAnsi="宋体" w:cs="宋体"/>
              </w:rPr>
              <w:t>）本次比选设备的交货地点见比选公告，供货人应负责将设备运到指定地址并</w:t>
            </w:r>
            <w:r>
              <w:rPr>
                <w:rFonts w:hint="eastAsia" w:hAnsi="宋体" w:cs="宋体"/>
                <w:lang w:val="en-US" w:eastAsia="zh-CN"/>
              </w:rPr>
              <w:t>安装</w:t>
            </w:r>
            <w:r>
              <w:rPr>
                <w:rFonts w:hint="eastAsia" w:hAnsi="宋体" w:cs="宋体"/>
              </w:rPr>
              <w:t>交验。报价表中应填报综合单价</w:t>
            </w:r>
            <w:r>
              <w:rPr>
                <w:rFonts w:hint="eastAsia" w:hAnsi="宋体" w:cs="Times New Roman"/>
              </w:rPr>
              <w:t>(</w:t>
            </w:r>
            <w:r>
              <w:rPr>
                <w:rFonts w:hint="eastAsia" w:hAnsi="宋体" w:cs="宋体"/>
              </w:rPr>
              <w:t>包括本比选文件指明或隐含的风险</w:t>
            </w:r>
            <w:r>
              <w:rPr>
                <w:rFonts w:hint="eastAsia" w:hAnsi="宋体" w:cs="Times New Roman"/>
              </w:rPr>
              <w:t>)</w:t>
            </w:r>
            <w:r>
              <w:rPr>
                <w:rFonts w:hint="eastAsia" w:hAnsi="宋体" w:cs="宋体"/>
              </w:rPr>
              <w:t>，作为对投标文件评价和比较的重要条件。投标人应提供单价分析资料。</w:t>
            </w:r>
          </w:p>
          <w:p>
            <w:pPr>
              <w:pStyle w:val="17"/>
              <w:spacing w:line="240" w:lineRule="auto"/>
              <w:rPr>
                <w:rFonts w:hAnsi="宋体" w:cs="Times New Roman"/>
              </w:rPr>
            </w:pPr>
            <w:r>
              <w:rPr>
                <w:rFonts w:hint="eastAsia" w:hAnsi="宋体" w:cs="宋体"/>
              </w:rPr>
              <w:t>（</w:t>
            </w:r>
            <w:r>
              <w:rPr>
                <w:rFonts w:hint="eastAsia" w:hAnsi="宋体" w:cs="Times New Roman"/>
              </w:rPr>
              <w:t>3</w:t>
            </w:r>
            <w:r>
              <w:rPr>
                <w:rFonts w:hint="eastAsia" w:hAnsi="宋体" w:cs="宋体"/>
              </w:rPr>
              <w:t>）报价中应包括：基本报价，即国内厂商的出厂价或国外设备国内组装的到岸价；商品销售税、关税、增值税和其他税；国内运输费及保险费；现场质量检测费；货物损耗或损失；技术服务费；强制性配件和专用工具费以及质保期的修复费用等其他费用。</w:t>
            </w:r>
          </w:p>
          <w:p>
            <w:pPr>
              <w:autoSpaceDE w:val="0"/>
              <w:autoSpaceDN w:val="0"/>
              <w:adjustRightInd w:val="0"/>
              <w:spacing w:line="240" w:lineRule="auto"/>
              <w:jc w:val="left"/>
              <w:rPr>
                <w:rFonts w:ascii="宋体" w:hAnsi="宋体"/>
                <w:szCs w:val="21"/>
              </w:rPr>
            </w:pPr>
            <w:r>
              <w:rPr>
                <w:rFonts w:hint="eastAsia" w:ascii="宋体" w:hAnsi="宋体"/>
                <w:szCs w:val="21"/>
              </w:rPr>
              <w:t>（4）</w:t>
            </w:r>
            <w:r>
              <w:rPr>
                <w:rFonts w:hint="eastAsia" w:ascii="宋体" w:hAnsi="宋体" w:eastAsia="宋体" w:cs="宋体"/>
                <w:kern w:val="2"/>
                <w:sz w:val="21"/>
                <w:szCs w:val="21"/>
                <w:lang w:val="en-US" w:eastAsia="zh-CN" w:bidi="ar-SA"/>
              </w:rPr>
              <w:t>在质保期内，由于设计、制造、安装和材料、零部件等的缺陷而造成的任何破坏或故障,中标的供应商都应在收到我方通知后二日内免费负责修理或更换，如果中标商所提供的产品对使用环境有特殊的要求和产品安装与使用环境有冲突等情况，则由中标的供应商负责解决,以达到产品的正常使用，同时相应延长质保期。在质量保修期内因修理、更换等所产生的一切费用均由供应商全部承担；产品鉴定证书（复印件，提供近期国家有关质量技术监督机构出具的检验报告，需加盖公司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316"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eastAsia" w:hAnsi="宋体" w:eastAsia="宋体" w:cs="Times New Roman"/>
                <w:lang w:eastAsia="zh-CN"/>
              </w:rPr>
            </w:pPr>
            <w:r>
              <w:rPr>
                <w:rFonts w:hint="eastAsia" w:hAnsi="宋体" w:cs="Times New Roman"/>
              </w:rPr>
              <w:t>3.2.</w:t>
            </w:r>
            <w:r>
              <w:rPr>
                <w:rFonts w:hint="eastAsia" w:hAnsi="宋体" w:cs="Times New Roman"/>
                <w:lang w:val="en-US" w:eastAsia="zh-CN"/>
              </w:rPr>
              <w:t>5</w:t>
            </w:r>
          </w:p>
          <w:p>
            <w:pPr>
              <w:pStyle w:val="17"/>
              <w:spacing w:line="240" w:lineRule="auto"/>
              <w:jc w:val="center"/>
              <w:rPr>
                <w:rFonts w:hAnsi="宋体" w:cs="Times New Roman"/>
              </w:rPr>
            </w:pPr>
            <w:r>
              <w:rPr>
                <w:rFonts w:hint="eastAsia" w:hAnsi="宋体" w:cs="宋体"/>
              </w:rPr>
              <w:t>服务</w:t>
            </w:r>
          </w:p>
          <w:p>
            <w:pPr>
              <w:pStyle w:val="17"/>
              <w:spacing w:line="240" w:lineRule="auto"/>
              <w:jc w:val="center"/>
              <w:rPr>
                <w:rFonts w:hAnsi="宋体" w:cs="Times New Roman"/>
              </w:rPr>
            </w:pPr>
            <w:r>
              <w:rPr>
                <w:rFonts w:hint="eastAsia" w:hAnsi="宋体" w:cs="宋体"/>
              </w:rPr>
              <w:t>（新增）</w:t>
            </w:r>
          </w:p>
        </w:tc>
        <w:tc>
          <w:tcPr>
            <w:tcW w:w="7842"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int="default" w:hAnsi="宋体" w:cs="Times New Roman"/>
                <w:lang w:val="en-US"/>
              </w:rPr>
            </w:pPr>
            <w:r>
              <w:rPr>
                <w:rFonts w:hint="eastAsia" w:ascii="宋体" w:hAnsi="宋体" w:eastAsia="宋体" w:cs="宋体"/>
                <w:kern w:val="2"/>
                <w:sz w:val="21"/>
                <w:szCs w:val="21"/>
                <w:lang w:val="en-US" w:eastAsia="zh-CN" w:bidi="ar-SA"/>
              </w:rPr>
              <w:t>（1）要求供</w:t>
            </w:r>
            <w:r>
              <w:rPr>
                <w:rFonts w:hint="eastAsia" w:hAnsi="宋体" w:cs="宋体"/>
                <w:kern w:val="2"/>
                <w:sz w:val="21"/>
                <w:szCs w:val="21"/>
                <w:lang w:val="en-US" w:eastAsia="zh-CN" w:bidi="ar-SA"/>
              </w:rPr>
              <w:t>货商</w:t>
            </w:r>
            <w:r>
              <w:rPr>
                <w:rFonts w:hint="eastAsia" w:ascii="宋体" w:hAnsi="宋体" w:eastAsia="宋体" w:cs="宋体"/>
                <w:kern w:val="2"/>
                <w:sz w:val="21"/>
                <w:szCs w:val="21"/>
                <w:lang w:val="en-US" w:eastAsia="zh-CN" w:bidi="ar-SA"/>
              </w:rPr>
              <w:t>在四川省内设有常驻维修服务机构，并具有强有力的售后服务支持，包括拥有相应的设备和售后服务人员等</w:t>
            </w:r>
            <w:r>
              <w:rPr>
                <w:rFonts w:hint="eastAsia" w:hAnsi="宋体" w:cs="宋体"/>
                <w:kern w:val="2"/>
                <w:sz w:val="21"/>
                <w:szCs w:val="21"/>
                <w:lang w:val="en-US" w:eastAsia="zh-CN" w:bidi="ar-SA"/>
              </w:rPr>
              <w:t>。</w:t>
            </w:r>
          </w:p>
          <w:p>
            <w:pPr>
              <w:pStyle w:val="17"/>
              <w:spacing w:line="240" w:lineRule="auto"/>
              <w:rPr>
                <w:rFonts w:hAnsi="宋体" w:cs="Times New Roman"/>
              </w:rPr>
            </w:pPr>
            <w:r>
              <w:rPr>
                <w:rFonts w:hint="eastAsia" w:hAnsi="宋体" w:cs="宋体"/>
              </w:rPr>
              <w:t>（</w:t>
            </w:r>
            <w:r>
              <w:rPr>
                <w:rFonts w:hint="eastAsia" w:hAnsi="宋体" w:cs="Times New Roman"/>
              </w:rPr>
              <w:t>2</w:t>
            </w:r>
            <w:r>
              <w:rPr>
                <w:rFonts w:hint="eastAsia" w:hAnsi="宋体" w:cs="宋体"/>
              </w:rPr>
              <w:t>）供货</w:t>
            </w:r>
            <w:r>
              <w:rPr>
                <w:rFonts w:hint="eastAsia" w:hAnsi="宋体" w:cs="宋体"/>
                <w:lang w:val="en-US" w:eastAsia="zh-CN"/>
              </w:rPr>
              <w:t>商</w:t>
            </w:r>
            <w:r>
              <w:rPr>
                <w:rFonts w:hint="eastAsia" w:hAnsi="宋体" w:cs="宋体"/>
              </w:rPr>
              <w:t>应负责设备的调试以保证设备质量不致偏离技术规范和正常运行的要求，此项调试费用应包含在投标报价中。</w:t>
            </w:r>
          </w:p>
          <w:p>
            <w:pPr>
              <w:pStyle w:val="17"/>
              <w:spacing w:line="240" w:lineRule="auto"/>
              <w:rPr>
                <w:rFonts w:hAnsi="宋体" w:cs="Times New Roman"/>
              </w:rPr>
            </w:pPr>
            <w:r>
              <w:rPr>
                <w:rFonts w:hint="eastAsia" w:hAnsi="宋体" w:cs="宋体"/>
              </w:rPr>
              <w:t>（</w:t>
            </w:r>
            <w:r>
              <w:rPr>
                <w:rFonts w:hint="eastAsia" w:hAnsi="宋体" w:cs="Times New Roman"/>
              </w:rPr>
              <w:t>3</w:t>
            </w:r>
            <w:r>
              <w:rPr>
                <w:rFonts w:hint="eastAsia" w:hAnsi="宋体" w:cs="宋体"/>
              </w:rPr>
              <w:t>）供货合同生效后，供货商应将设备的中文技术资料二套，含样本、图纸、操作手册、使用指南、维修指南或服务手册提供发包人，具体要求详见第五章技术规范及相关服务要求。</w:t>
            </w:r>
          </w:p>
          <w:p>
            <w:pPr>
              <w:pStyle w:val="17"/>
              <w:adjustRightInd w:val="0"/>
              <w:snapToGrid w:val="0"/>
              <w:spacing w:line="240" w:lineRule="auto"/>
              <w:jc w:val="left"/>
              <w:rPr>
                <w:rFonts w:hint="default" w:hAnsi="宋体" w:cs="Times New Roman"/>
                <w:lang w:val="en-US"/>
              </w:rPr>
            </w:pPr>
            <w:r>
              <w:rPr>
                <w:rFonts w:hint="eastAsia" w:hAnsi="宋体" w:cs="宋体"/>
              </w:rPr>
              <w:t>（</w:t>
            </w:r>
            <w:r>
              <w:rPr>
                <w:rFonts w:hint="eastAsia" w:hAnsi="宋体" w:cs="Times New Roman"/>
              </w:rPr>
              <w:t>4</w:t>
            </w:r>
            <w:r>
              <w:rPr>
                <w:rFonts w:hint="eastAsia" w:hAnsi="宋体" w:cs="宋体"/>
              </w:rPr>
              <w:t>）</w:t>
            </w:r>
            <w:r>
              <w:rPr>
                <w:rFonts w:hint="eastAsia" w:hAnsi="宋体" w:cs="宋体"/>
                <w:lang w:val="en-US" w:eastAsia="zh-CN"/>
              </w:rPr>
              <w:t>中标后</w:t>
            </w:r>
            <w:r>
              <w:rPr>
                <w:rFonts w:hint="eastAsia" w:hAnsi="宋体" w:cs="宋体"/>
              </w:rPr>
              <w:t>供货</w:t>
            </w:r>
            <w:r>
              <w:rPr>
                <w:rFonts w:hint="eastAsia" w:hAnsi="宋体" w:cs="宋体"/>
                <w:lang w:val="en-US" w:eastAsia="zh-CN"/>
              </w:rPr>
              <w:t>商负责免费安装、调试、售后，并按询价文件要求进行注明，在签订最终中标合同后，若未按约定的到货、安装、调试、售后期限执行，采购人应按违约责任承诺书进行赔付。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16"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jc w:val="center"/>
              <w:rPr>
                <w:rFonts w:hint="eastAsia" w:hAnsi="宋体" w:eastAsia="宋体" w:cs="Times New Roman"/>
                <w:lang w:val="en-US" w:eastAsia="zh-CN"/>
              </w:rPr>
            </w:pPr>
            <w:r>
              <w:rPr>
                <w:rFonts w:hint="eastAsia" w:hAnsi="宋体" w:cs="Times New Roman"/>
              </w:rPr>
              <w:t>7.</w:t>
            </w:r>
            <w:r>
              <w:rPr>
                <w:rFonts w:hint="eastAsia" w:hAnsi="宋体" w:cs="Times New Roman"/>
                <w:lang w:val="en-US" w:eastAsia="zh-CN"/>
              </w:rPr>
              <w:t>1</w:t>
            </w:r>
            <w:r>
              <w:rPr>
                <w:rFonts w:hint="eastAsia" w:hAnsi="宋体" w:cs="Times New Roman"/>
              </w:rPr>
              <w:t>.</w:t>
            </w:r>
            <w:r>
              <w:rPr>
                <w:rFonts w:hint="eastAsia" w:hAnsi="宋体" w:cs="Times New Roman"/>
                <w:lang w:val="en-US" w:eastAsia="zh-CN"/>
              </w:rPr>
              <w:t>2</w:t>
            </w:r>
          </w:p>
          <w:p>
            <w:pPr>
              <w:pStyle w:val="17"/>
              <w:spacing w:line="240" w:lineRule="auto"/>
              <w:jc w:val="center"/>
              <w:rPr>
                <w:rFonts w:hAnsi="宋体" w:cs="Times New Roman"/>
              </w:rPr>
            </w:pPr>
            <w:r>
              <w:rPr>
                <w:rFonts w:hint="eastAsia" w:hAnsi="宋体" w:cs="宋体"/>
              </w:rPr>
              <w:t>签订合同</w:t>
            </w:r>
          </w:p>
          <w:p>
            <w:pPr>
              <w:pStyle w:val="17"/>
              <w:spacing w:line="240" w:lineRule="auto"/>
              <w:jc w:val="center"/>
              <w:rPr>
                <w:rFonts w:hAnsi="宋体" w:cs="Times New Roman"/>
              </w:rPr>
            </w:pPr>
            <w:r>
              <w:rPr>
                <w:rFonts w:hint="eastAsia" w:hAnsi="宋体" w:cs="宋体"/>
              </w:rPr>
              <w:t>（新增）</w:t>
            </w:r>
          </w:p>
        </w:tc>
        <w:tc>
          <w:tcPr>
            <w:tcW w:w="784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Courier New"/>
                <w:szCs w:val="21"/>
              </w:rPr>
            </w:pPr>
            <w:r>
              <w:rPr>
                <w:rFonts w:hint="eastAsia" w:ascii="宋体" w:hAnsi="宋体"/>
                <w:szCs w:val="21"/>
              </w:rPr>
              <w:t>（1）</w:t>
            </w:r>
            <w:r>
              <w:rPr>
                <w:rFonts w:hint="eastAsia" w:ascii="宋体" w:hAnsi="宋体" w:cs="Courier New"/>
                <w:szCs w:val="21"/>
              </w:rPr>
              <w:t>本项目比选人为：</w:t>
            </w:r>
            <w:r>
              <w:rPr>
                <w:rFonts w:hint="eastAsia" w:ascii="宋体" w:hAnsi="宋体"/>
                <w:b/>
                <w:szCs w:val="21"/>
              </w:rPr>
              <w:t>四川遂广遂西高速公路有限责任公司</w:t>
            </w:r>
            <w:r>
              <w:rPr>
                <w:rFonts w:hint="eastAsia" w:ascii="宋体" w:hAnsi="宋体" w:cs="Courier New"/>
                <w:szCs w:val="21"/>
              </w:rPr>
              <w:t>。比选完成后，由</w:t>
            </w:r>
            <w:r>
              <w:rPr>
                <w:rFonts w:hint="eastAsia" w:ascii="宋体" w:hAnsi="宋体"/>
                <w:szCs w:val="21"/>
              </w:rPr>
              <w:t>中标人与比选人签订双方合同协议书且构成合同关系。</w:t>
            </w:r>
          </w:p>
          <w:p>
            <w:pPr>
              <w:pStyle w:val="17"/>
              <w:spacing w:line="240" w:lineRule="auto"/>
              <w:rPr>
                <w:rFonts w:hAnsi="宋体" w:cs="Times New Roman"/>
              </w:rPr>
            </w:pPr>
            <w:r>
              <w:rPr>
                <w:rFonts w:hint="eastAsia" w:hAnsi="宋体" w:cs="宋体"/>
              </w:rPr>
              <w:t>（</w:t>
            </w:r>
            <w:r>
              <w:rPr>
                <w:rFonts w:hint="eastAsia" w:hAnsi="宋体" w:cs="Times New Roman"/>
              </w:rPr>
              <w:t>2</w:t>
            </w:r>
            <w:r>
              <w:rPr>
                <w:rFonts w:hint="eastAsia" w:hAnsi="宋体" w:cs="宋体"/>
              </w:rPr>
              <w:t>）中标人在收到中标通知书后</w:t>
            </w:r>
            <w:r>
              <w:rPr>
                <w:rFonts w:hint="eastAsia" w:hAnsi="宋体" w:cs="Times New Roman"/>
              </w:rPr>
              <w:t>30</w:t>
            </w:r>
            <w:r>
              <w:rPr>
                <w:rFonts w:hint="eastAsia" w:hAnsi="宋体" w:cs="宋体"/>
              </w:rPr>
              <w:t>天内，与发包人签订合同协议书，同时签订廉政、安全合同。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316" w:type="dxa"/>
            <w:gridSpan w:val="2"/>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szCs w:val="21"/>
              </w:rPr>
            </w:pPr>
            <w:r>
              <w:rPr>
                <w:rFonts w:hint="eastAsia" w:ascii="宋体" w:hAnsi="宋体"/>
                <w:szCs w:val="21"/>
              </w:rPr>
              <w:t>8.</w:t>
            </w:r>
            <w:r>
              <w:rPr>
                <w:rFonts w:hint="eastAsia" w:ascii="宋体" w:hAnsi="宋体"/>
                <w:szCs w:val="21"/>
                <w:lang w:val="en-US" w:eastAsia="zh-CN"/>
              </w:rPr>
              <w:t>2</w:t>
            </w:r>
            <w:r>
              <w:rPr>
                <w:rFonts w:hint="eastAsia" w:ascii="宋体" w:hAnsi="宋体"/>
                <w:szCs w:val="21"/>
              </w:rPr>
              <w:t>重新比选和不再比选（新增）</w:t>
            </w:r>
          </w:p>
        </w:tc>
        <w:tc>
          <w:tcPr>
            <w:tcW w:w="7842" w:type="dxa"/>
            <w:gridSpan w:val="2"/>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line="240" w:lineRule="auto"/>
              <w:ind w:left="360" w:leftChars="0" w:hanging="360" w:firstLineChars="0"/>
              <w:rPr>
                <w:rFonts w:hAnsi="宋体"/>
                <w:sz w:val="21"/>
                <w:szCs w:val="21"/>
              </w:rPr>
            </w:pPr>
            <w:r>
              <w:rPr>
                <w:rFonts w:hint="eastAsia" w:hAnsi="宋体" w:cs="宋体"/>
                <w:sz w:val="21"/>
                <w:szCs w:val="21"/>
              </w:rPr>
              <w:t>出现下列特殊情况之一，比选人可重新比选：</w:t>
            </w:r>
          </w:p>
          <w:p>
            <w:pPr>
              <w:pStyle w:val="2"/>
              <w:adjustRightInd w:val="0"/>
              <w:snapToGrid w:val="0"/>
              <w:spacing w:after="0" w:line="240" w:lineRule="auto"/>
              <w:ind w:left="360" w:leftChars="0" w:hanging="360" w:firstLineChars="0"/>
              <w:rPr>
                <w:rFonts w:hAnsi="宋体"/>
                <w:sz w:val="21"/>
                <w:szCs w:val="21"/>
              </w:rPr>
            </w:pPr>
            <w:r>
              <w:rPr>
                <w:rFonts w:hint="eastAsia" w:hAnsi="宋体" w:cs="宋体"/>
                <w:sz w:val="21"/>
                <w:szCs w:val="21"/>
              </w:rPr>
              <w:t>（</w:t>
            </w:r>
            <w:r>
              <w:rPr>
                <w:rFonts w:hint="eastAsia" w:hAnsi="宋体"/>
                <w:sz w:val="21"/>
                <w:szCs w:val="21"/>
              </w:rPr>
              <w:t>1</w:t>
            </w:r>
            <w:r>
              <w:rPr>
                <w:rFonts w:hint="eastAsia" w:hAnsi="宋体" w:cs="宋体"/>
                <w:sz w:val="21"/>
                <w:szCs w:val="21"/>
              </w:rPr>
              <w:t>）投标截止时间止，递交投标文件的投标人少于三个的；</w:t>
            </w:r>
          </w:p>
          <w:p>
            <w:pPr>
              <w:pStyle w:val="2"/>
              <w:adjustRightInd w:val="0"/>
              <w:snapToGrid w:val="0"/>
              <w:spacing w:after="0" w:line="240" w:lineRule="auto"/>
              <w:ind w:left="360" w:leftChars="0" w:hanging="360" w:firstLineChars="0"/>
              <w:rPr>
                <w:rFonts w:hAnsi="宋体"/>
                <w:sz w:val="21"/>
                <w:szCs w:val="21"/>
              </w:rPr>
            </w:pPr>
            <w:r>
              <w:rPr>
                <w:rFonts w:hint="eastAsia" w:hAnsi="宋体" w:cs="宋体"/>
                <w:sz w:val="21"/>
                <w:szCs w:val="21"/>
              </w:rPr>
              <w:t>（</w:t>
            </w:r>
            <w:r>
              <w:rPr>
                <w:rFonts w:hint="eastAsia" w:hAnsi="宋体"/>
                <w:sz w:val="21"/>
                <w:szCs w:val="21"/>
              </w:rPr>
              <w:t>2</w:t>
            </w:r>
            <w:r>
              <w:rPr>
                <w:rFonts w:hint="eastAsia" w:hAnsi="宋体" w:cs="宋体"/>
                <w:sz w:val="21"/>
                <w:szCs w:val="21"/>
              </w:rPr>
              <w:t>）经评标委员会评审否决全部投标的；</w:t>
            </w:r>
          </w:p>
          <w:p>
            <w:pPr>
              <w:pStyle w:val="2"/>
              <w:adjustRightInd w:val="0"/>
              <w:snapToGrid w:val="0"/>
              <w:spacing w:after="0" w:line="240" w:lineRule="auto"/>
              <w:ind w:left="360" w:leftChars="0" w:hanging="360" w:firstLineChars="0"/>
              <w:rPr>
                <w:rFonts w:hAnsi="宋体"/>
                <w:sz w:val="21"/>
                <w:szCs w:val="21"/>
              </w:rPr>
            </w:pPr>
            <w:r>
              <w:rPr>
                <w:rFonts w:hint="eastAsia" w:hAnsi="宋体" w:cs="宋体"/>
                <w:sz w:val="21"/>
                <w:szCs w:val="21"/>
              </w:rPr>
              <w:t>（</w:t>
            </w:r>
            <w:r>
              <w:rPr>
                <w:rFonts w:hint="eastAsia" w:hAnsi="宋体"/>
                <w:sz w:val="21"/>
                <w:szCs w:val="21"/>
              </w:rPr>
              <w:t>3</w:t>
            </w:r>
            <w:r>
              <w:rPr>
                <w:rFonts w:hint="eastAsia" w:hAnsi="宋体" w:cs="宋体"/>
                <w:sz w:val="21"/>
                <w:szCs w:val="21"/>
              </w:rPr>
              <w:t>）评标委员会推荐的中标候选人均未能与比选人签订合同协议书的；</w:t>
            </w:r>
          </w:p>
          <w:p>
            <w:pPr>
              <w:pStyle w:val="17"/>
              <w:spacing w:line="240" w:lineRule="auto"/>
              <w:rPr>
                <w:rFonts w:hAnsi="宋体" w:cs="Times New Roman"/>
              </w:rPr>
            </w:pPr>
            <w:r>
              <w:rPr>
                <w:rFonts w:hint="eastAsia" w:hAnsi="宋体" w:cs="宋体"/>
              </w:rPr>
              <w:t>（</w:t>
            </w:r>
            <w:r>
              <w:rPr>
                <w:rFonts w:hint="eastAsia" w:hAnsi="宋体" w:cs="Times New Roman"/>
              </w:rPr>
              <w:t>4</w:t>
            </w:r>
            <w:r>
              <w:rPr>
                <w:rFonts w:hint="eastAsia" w:hAnsi="宋体" w:cs="宋体"/>
              </w:rPr>
              <w:t>）若中标人未能按要求提供履约担保，或以资金、技术、工期等非正当理由放弃中标，或未在规定时间内与比选人签订合同协议书，比选人可宣布其中标无效，并没收其投标担保。在此情况下，可将合同授予第二中标候选人，或者按规定重新组织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16" w:type="dxa"/>
            <w:gridSpan w:val="2"/>
            <w:tcBorders>
              <w:top w:val="single" w:color="auto" w:sz="4" w:space="0"/>
              <w:left w:val="single" w:color="auto" w:sz="4" w:space="0"/>
              <w:bottom w:val="single" w:color="auto" w:sz="4" w:space="0"/>
              <w:right w:val="single" w:color="auto" w:sz="4" w:space="0"/>
            </w:tcBorders>
            <w:vAlign w:val="center"/>
          </w:tcPr>
          <w:p>
            <w:pPr>
              <w:pStyle w:val="16"/>
              <w:spacing w:after="0" w:line="240" w:lineRule="auto"/>
              <w:rPr>
                <w:rFonts w:ascii="宋体" w:hAnsi="宋体"/>
                <w:szCs w:val="21"/>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3</w:t>
            </w:r>
            <w:r>
              <w:rPr>
                <w:rFonts w:hint="eastAsia" w:ascii="宋体" w:hAnsi="宋体"/>
                <w:szCs w:val="21"/>
              </w:rPr>
              <w:t>投标文件的真实性要求（新增）</w:t>
            </w:r>
          </w:p>
        </w:tc>
        <w:tc>
          <w:tcPr>
            <w:tcW w:w="7842" w:type="dxa"/>
            <w:gridSpan w:val="2"/>
            <w:tcBorders>
              <w:top w:val="single" w:color="auto" w:sz="4" w:space="0"/>
              <w:left w:val="single" w:color="auto" w:sz="4" w:space="0"/>
              <w:bottom w:val="single" w:color="auto" w:sz="4" w:space="0"/>
              <w:right w:val="single" w:color="auto" w:sz="4" w:space="0"/>
            </w:tcBorders>
            <w:vAlign w:val="center"/>
          </w:tcPr>
          <w:p>
            <w:pPr>
              <w:pStyle w:val="17"/>
              <w:spacing w:line="240" w:lineRule="auto"/>
              <w:rPr>
                <w:rFonts w:hAnsi="宋体" w:cs="Times New Roman"/>
                <w:b/>
              </w:rPr>
            </w:pPr>
            <w:r>
              <w:rPr>
                <w:rFonts w:hint="eastAsia" w:hAnsi="宋体" w:cs="宋体"/>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废标处理；中标候选人确定后发现的，比选人和比选行政监督部门可以取消中标候选人或中标资格。</w:t>
            </w:r>
            <w:r>
              <w:rPr>
                <w:rFonts w:hint="eastAsia" w:hAnsi="宋体"/>
              </w:rPr>
              <w:t>不予退还其投标保证金（或投标担保），并将上报省级交通主管部门按</w:t>
            </w:r>
            <w:r>
              <w:rPr>
                <w:rFonts w:hint="eastAsia" w:hAnsi="宋体" w:cs="宋体"/>
              </w:rPr>
              <w:t>有关规定处理，投标人</w:t>
            </w:r>
            <w:r>
              <w:rPr>
                <w:rFonts w:hint="eastAsia" w:hAnsi="宋体"/>
              </w:rPr>
              <w:t>同时承担相应的法律责任</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316" w:type="dxa"/>
            <w:gridSpan w:val="2"/>
            <w:tcBorders>
              <w:top w:val="single" w:color="auto" w:sz="4" w:space="0"/>
              <w:left w:val="single" w:color="auto" w:sz="4" w:space="0"/>
              <w:bottom w:val="single" w:color="auto" w:sz="4" w:space="0"/>
              <w:right w:val="single" w:color="auto" w:sz="4" w:space="0"/>
            </w:tcBorders>
            <w:vAlign w:val="center"/>
          </w:tcPr>
          <w:p>
            <w:pPr>
              <w:pStyle w:val="16"/>
              <w:adjustRightInd w:val="0"/>
              <w:snapToGrid w:val="0"/>
              <w:spacing w:after="0" w:line="240" w:lineRule="auto"/>
              <w:rPr>
                <w:rFonts w:ascii="宋体" w:hAnsi="宋体"/>
                <w:szCs w:val="21"/>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4</w:t>
            </w:r>
            <w:r>
              <w:rPr>
                <w:rFonts w:hint="eastAsia" w:ascii="宋体" w:hAnsi="宋体"/>
                <w:szCs w:val="21"/>
              </w:rPr>
              <w:t>纪律和监督（新增）</w:t>
            </w:r>
          </w:p>
        </w:tc>
        <w:tc>
          <w:tcPr>
            <w:tcW w:w="7842" w:type="dxa"/>
            <w:gridSpan w:val="2"/>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line="240" w:lineRule="auto"/>
              <w:ind w:left="0" w:leftChars="0" w:firstLine="0" w:firstLineChars="0"/>
              <w:rPr>
                <w:rFonts w:hAnsi="宋体"/>
                <w:kern w:val="2"/>
                <w:sz w:val="21"/>
                <w:szCs w:val="21"/>
              </w:rPr>
            </w:pPr>
            <w:r>
              <w:rPr>
                <w:rFonts w:hint="eastAsia" w:hAnsi="宋体" w:cs="宋体"/>
                <w:kern w:val="2"/>
                <w:sz w:val="21"/>
                <w:szCs w:val="21"/>
              </w:rPr>
              <w:t>（</w:t>
            </w:r>
            <w:r>
              <w:rPr>
                <w:rFonts w:hint="eastAsia" w:hAnsi="宋体"/>
                <w:kern w:val="2"/>
                <w:sz w:val="21"/>
                <w:szCs w:val="21"/>
              </w:rPr>
              <w:t>1</w:t>
            </w:r>
            <w:r>
              <w:rPr>
                <w:rFonts w:hint="eastAsia" w:hAnsi="宋体" w:cs="宋体"/>
                <w:kern w:val="2"/>
                <w:sz w:val="21"/>
                <w:szCs w:val="21"/>
              </w:rPr>
              <w:t>）比选工作将公开接受社会监督。</w:t>
            </w:r>
          </w:p>
          <w:p>
            <w:pPr>
              <w:pStyle w:val="2"/>
              <w:adjustRightInd w:val="0"/>
              <w:snapToGrid w:val="0"/>
              <w:spacing w:after="0" w:line="240" w:lineRule="auto"/>
              <w:ind w:left="0" w:leftChars="0" w:firstLine="0" w:firstLineChars="0"/>
              <w:rPr>
                <w:rFonts w:hAnsi="宋体" w:cs="Times New Roman"/>
              </w:rPr>
            </w:pPr>
            <w:r>
              <w:rPr>
                <w:rFonts w:hint="eastAsia" w:hAnsi="宋体" w:cs="宋体"/>
                <w:kern w:val="2"/>
                <w:sz w:val="21"/>
                <w:szCs w:val="21"/>
              </w:rPr>
              <w:t>（</w:t>
            </w:r>
            <w:r>
              <w:rPr>
                <w:rFonts w:hint="eastAsia" w:hAnsi="宋体"/>
                <w:kern w:val="2"/>
                <w:sz w:val="21"/>
                <w:szCs w:val="21"/>
              </w:rPr>
              <w:t>2</w:t>
            </w:r>
            <w:r>
              <w:rPr>
                <w:rFonts w:hint="eastAsia" w:hAnsi="宋体" w:cs="宋体"/>
                <w:kern w:val="2"/>
                <w:sz w:val="21"/>
                <w:szCs w:val="21"/>
              </w:rPr>
              <w:t>）比选人在开标之后，发出中标通知书之前，不接受任何放弃投标的申请，且不退还投标担保。</w:t>
            </w:r>
          </w:p>
        </w:tc>
      </w:tr>
    </w:tbl>
    <w:p>
      <w:pPr>
        <w:tabs>
          <w:tab w:val="left" w:pos="360"/>
        </w:tabs>
        <w:ind w:left="360"/>
        <w:jc w:val="center"/>
        <w:rPr>
          <w:rFonts w:ascii="宋体" w:hAnsi="宋体"/>
          <w:b/>
          <w:sz w:val="28"/>
          <w:szCs w:val="28"/>
        </w:rPr>
      </w:pPr>
      <w:r>
        <w:rPr>
          <w:rFonts w:hint="eastAsia" w:ascii="仿宋_GB2312" w:eastAsia="仿宋_GB2312"/>
        </w:rPr>
        <w:br w:type="page"/>
      </w:r>
      <w:r>
        <w:rPr>
          <w:rFonts w:hint="eastAsia" w:ascii="宋体" w:hAnsi="宋体"/>
          <w:b/>
          <w:sz w:val="28"/>
          <w:szCs w:val="28"/>
        </w:rPr>
        <w:t>附录1 资格审查条件（资质最低要求）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960" w:type="dxa"/>
            <w:vAlign w:val="center"/>
          </w:tcPr>
          <w:p>
            <w:pPr>
              <w:pStyle w:val="17"/>
              <w:adjustRightInd w:val="0"/>
              <w:snapToGrid w:val="0"/>
              <w:jc w:val="center"/>
              <w:outlineLvl w:val="2"/>
              <w:rPr>
                <w:rFonts w:ascii="Times New Roman" w:hAnsi="宋体" w:eastAsia="Times New Roman" w:cs="Times New Roman"/>
                <w:sz w:val="20"/>
                <w:szCs w:val="20"/>
              </w:rPr>
            </w:pPr>
            <w:r>
              <w:rPr>
                <w:rFonts w:hint="eastAsia" w:ascii="Times New Roman" w:hAnsi="宋体" w:eastAsia="Times New Roman" w:cs="Times New Roman"/>
                <w:sz w:val="20"/>
                <w:szCs w:val="20"/>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60" w:type="dxa"/>
            <w:vAlign w:val="center"/>
          </w:tcPr>
          <w:p>
            <w:pPr>
              <w:pStyle w:val="17"/>
              <w:rPr>
                <w:rFonts w:hint="default" w:ascii="Times New Roman" w:hAnsi="宋体" w:eastAsia="宋体" w:cs="Times New Roman"/>
                <w:sz w:val="20"/>
                <w:szCs w:val="20"/>
                <w:lang w:val="en-US" w:eastAsia="zh-CN"/>
              </w:rPr>
            </w:pPr>
            <w:r>
              <w:rPr>
                <w:rFonts w:hint="eastAsia" w:ascii="Times New Roman" w:hAnsi="宋体" w:eastAsia="Times New Roman" w:cs="Times New Roman"/>
                <w:sz w:val="20"/>
                <w:szCs w:val="20"/>
              </w:rPr>
              <w:t>（1）</w:t>
            </w:r>
            <w:r>
              <w:rPr>
                <w:rFonts w:hint="eastAsia" w:ascii="Times New Roman" w:hAnsi="宋体" w:cs="Times New Roman"/>
                <w:sz w:val="20"/>
                <w:szCs w:val="20"/>
              </w:rPr>
              <w:t>具有</w:t>
            </w:r>
            <w:r>
              <w:rPr>
                <w:rFonts w:hint="eastAsia" w:ascii="Times New Roman" w:hAnsi="宋体" w:eastAsia="Times New Roman" w:cs="Times New Roman"/>
                <w:sz w:val="20"/>
                <w:szCs w:val="20"/>
              </w:rPr>
              <w:t>独立法人资格、</w:t>
            </w:r>
            <w:r>
              <w:rPr>
                <w:rFonts w:hint="eastAsia" w:ascii="Times New Roman" w:hAnsi="宋体" w:cs="Times New Roman"/>
                <w:sz w:val="20"/>
                <w:szCs w:val="20"/>
              </w:rPr>
              <w:t>有效的</w:t>
            </w:r>
            <w:r>
              <w:rPr>
                <w:rFonts w:hint="eastAsia" w:ascii="Times New Roman" w:hAnsi="宋体" w:eastAsia="Times New Roman" w:cs="Times New Roman"/>
                <w:sz w:val="20"/>
                <w:szCs w:val="20"/>
              </w:rPr>
              <w:t>营业执照、税务登记证</w:t>
            </w:r>
            <w:r>
              <w:rPr>
                <w:rFonts w:hint="eastAsia" w:ascii="Times New Roman" w:hAnsi="宋体" w:cs="Times New Roman"/>
                <w:sz w:val="20"/>
                <w:szCs w:val="20"/>
              </w:rPr>
              <w:t>、组织机构代码证</w:t>
            </w:r>
            <w:r>
              <w:rPr>
                <w:rFonts w:hint="eastAsia" w:ascii="Times New Roman" w:hAnsi="宋体" w:eastAsia="Times New Roman" w:cs="Times New Roman"/>
                <w:sz w:val="20"/>
                <w:szCs w:val="20"/>
              </w:rPr>
              <w:t>；</w:t>
            </w:r>
            <w:r>
              <w:rPr>
                <w:rFonts w:hint="eastAsia" w:ascii="Times New Roman" w:hAnsi="宋体" w:eastAsia="宋体" w:cs="Times New Roman"/>
                <w:sz w:val="20"/>
                <w:szCs w:val="20"/>
                <w:lang w:eastAsia="zh-CN"/>
              </w:rPr>
              <w:t>（</w:t>
            </w:r>
            <w:r>
              <w:rPr>
                <w:rFonts w:hint="eastAsia" w:ascii="Times New Roman" w:hAnsi="宋体" w:eastAsia="宋体" w:cs="Times New Roman"/>
                <w:sz w:val="20"/>
                <w:szCs w:val="20"/>
                <w:lang w:val="en-US" w:eastAsia="zh-CN"/>
              </w:rPr>
              <w:t>含三证合一）</w:t>
            </w:r>
          </w:p>
          <w:p>
            <w:pPr>
              <w:pStyle w:val="17"/>
              <w:adjustRightInd w:val="0"/>
              <w:snapToGrid w:val="0"/>
              <w:outlineLvl w:val="2"/>
              <w:rPr>
                <w:rFonts w:ascii="Times New Roman" w:hAnsi="宋体" w:eastAsia="Times New Roman" w:cs="Times New Roman"/>
                <w:sz w:val="20"/>
                <w:szCs w:val="20"/>
              </w:rPr>
            </w:pPr>
            <w:r>
              <w:rPr>
                <w:rFonts w:hint="eastAsia" w:ascii="Times New Roman" w:hAnsi="宋体" w:eastAsia="Times New Roman" w:cs="Times New Roman"/>
                <w:sz w:val="20"/>
                <w:szCs w:val="20"/>
              </w:rPr>
              <w:t>（2）ISO9001质量管理体系认证证书。ISO14001环境管理体系认证证书。</w:t>
            </w:r>
          </w:p>
        </w:tc>
      </w:tr>
    </w:tbl>
    <w:p>
      <w:pPr>
        <w:pStyle w:val="17"/>
        <w:ind w:firstLine="420"/>
        <w:outlineLvl w:val="1"/>
        <w:rPr>
          <w:rFonts w:hAnsi="宋体" w:cs="Times New Roman"/>
          <w:sz w:val="15"/>
          <w:szCs w:val="15"/>
        </w:rPr>
      </w:pPr>
    </w:p>
    <w:p>
      <w:pPr>
        <w:tabs>
          <w:tab w:val="left" w:pos="360"/>
        </w:tabs>
        <w:ind w:left="360"/>
        <w:jc w:val="center"/>
        <w:rPr>
          <w:rFonts w:ascii="宋体" w:hAnsi="宋体"/>
          <w:b/>
          <w:sz w:val="28"/>
          <w:szCs w:val="28"/>
        </w:rPr>
      </w:pPr>
      <w:r>
        <w:rPr>
          <w:rFonts w:hint="eastAsia" w:ascii="宋体" w:hAnsi="宋体"/>
          <w:b/>
          <w:sz w:val="28"/>
          <w:szCs w:val="28"/>
        </w:rPr>
        <w:t>附录2 资格审查条件（财务最低要求）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967" w:type="dxa"/>
            <w:vAlign w:val="center"/>
          </w:tcPr>
          <w:p>
            <w:pPr>
              <w:jc w:val="center"/>
              <w:rPr>
                <w:rFonts w:ascii="宋体" w:hAnsi="宋体" w:eastAsia="Times New Roman"/>
                <w:sz w:val="20"/>
                <w:szCs w:val="21"/>
              </w:rPr>
            </w:pPr>
            <w:r>
              <w:rPr>
                <w:rFonts w:hint="eastAsia" w:ascii="宋体" w:hAnsi="宋体" w:eastAsia="Times New Roman"/>
                <w:sz w:val="20"/>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8967" w:type="dxa"/>
            <w:vAlign w:val="center"/>
          </w:tcPr>
          <w:p>
            <w:pPr>
              <w:widowControl/>
              <w:jc w:val="left"/>
            </w:pPr>
            <w:r>
              <w:rPr>
                <w:rFonts w:hint="eastAsia"/>
              </w:rPr>
              <w:t>（1</w:t>
            </w:r>
            <w:r>
              <w:rPr>
                <w:rFonts w:hint="eastAsia"/>
                <w:lang w:val="en-US" w:eastAsia="zh-CN"/>
              </w:rPr>
              <w:t>）投标人应在中华人民共和国境内工商局登记注册、根据中华人民共和国有关法律合法成立并存续，具有独立民事责任能力，在法律上和财务上独立。</w:t>
            </w:r>
          </w:p>
          <w:p>
            <w:pPr>
              <w:widowControl/>
              <w:jc w:val="left"/>
              <w:rPr>
                <w:rFonts w:hint="eastAsia"/>
                <w:lang w:val="en-US" w:eastAsia="zh-CN"/>
              </w:rPr>
            </w:pPr>
            <w:r>
              <w:rPr>
                <w:rFonts w:hint="eastAsia"/>
              </w:rPr>
              <w:t>(2)投标人</w:t>
            </w:r>
            <w:r>
              <w:rPr>
                <w:rFonts w:hint="eastAsia"/>
                <w:lang w:val="en-US" w:eastAsia="zh-CN"/>
              </w:rPr>
              <w:t>营业执照、税务登记证及组织机构代码证三证齐全，营业执照经营范围须覆盖具有本项目相关产品生产或销售，注册资金不少于100万元人民币（含），对于已按商事登记改革要求更换新版营业执照的，应提供商事主体信息最新查询结果（显示经营范围、注册资本等信息）的截屏。</w:t>
            </w:r>
          </w:p>
          <w:p>
            <w:pPr>
              <w:widowControl/>
              <w:jc w:val="left"/>
            </w:pPr>
            <w:r>
              <w:rPr>
                <w:rFonts w:hint="eastAsia"/>
                <w:lang w:val="en-US" w:eastAsia="zh-CN"/>
              </w:rPr>
              <w:t>（3）投标人必须为增值税一般纳税人，比选申请人须提供增值税一般纳税人证明材料。遵守国家有关的法律、法令和条例，依法缴纳税收良好记录。</w:t>
            </w:r>
          </w:p>
        </w:tc>
      </w:tr>
    </w:tbl>
    <w:p>
      <w:pPr>
        <w:tabs>
          <w:tab w:val="left" w:pos="360"/>
        </w:tabs>
        <w:rPr>
          <w:rFonts w:ascii="宋体" w:hAnsi="宋体"/>
          <w:b/>
          <w:sz w:val="15"/>
          <w:szCs w:val="15"/>
        </w:rPr>
      </w:pPr>
    </w:p>
    <w:p>
      <w:pPr>
        <w:tabs>
          <w:tab w:val="left" w:pos="360"/>
        </w:tabs>
        <w:jc w:val="center"/>
        <w:rPr>
          <w:rFonts w:ascii="宋体" w:hAnsi="宋体"/>
          <w:b/>
          <w:sz w:val="28"/>
          <w:szCs w:val="28"/>
        </w:rPr>
      </w:pPr>
      <w:r>
        <w:rPr>
          <w:rFonts w:hint="eastAsia" w:ascii="宋体" w:hAnsi="宋体"/>
          <w:b/>
          <w:sz w:val="28"/>
          <w:szCs w:val="28"/>
        </w:rPr>
        <w:t>附录3 资格审查条件（业绩最低要求）</w:t>
      </w:r>
    </w:p>
    <w:tbl>
      <w:tblPr>
        <w:tblStyle w:val="3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59" w:type="dxa"/>
          </w:tcPr>
          <w:p>
            <w:pPr>
              <w:pStyle w:val="17"/>
              <w:jc w:val="center"/>
              <w:rPr>
                <w:rFonts w:ascii="Times New Roman" w:hAnsi="宋体" w:eastAsia="Times New Roman" w:cs="Times New Roman"/>
                <w:b/>
                <w:sz w:val="20"/>
                <w:szCs w:val="20"/>
              </w:rPr>
            </w:pPr>
            <w:r>
              <w:rPr>
                <w:rFonts w:hint="eastAsia" w:ascii="Times New Roman" w:hAnsi="宋体" w:eastAsia="Times New Roman" w:cs="Times New Roman"/>
                <w:b/>
                <w:sz w:val="20"/>
                <w:szCs w:val="20"/>
              </w:rPr>
              <w:t>业绩经验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059" w:type="dxa"/>
            <w:vAlign w:val="center"/>
          </w:tcPr>
          <w:p>
            <w:pPr>
              <w:pStyle w:val="17"/>
              <w:rPr>
                <w:rFonts w:hint="default" w:ascii="Times New Roman" w:hAnsi="宋体" w:cs="Times New Roman"/>
                <w:sz w:val="20"/>
                <w:szCs w:val="20"/>
                <w:lang w:val="en-US"/>
              </w:rPr>
            </w:pPr>
            <w:r>
              <w:rPr>
                <w:rFonts w:hint="eastAsia" w:ascii="宋体" w:hAnsi="宋体" w:cs="Courier New"/>
                <w:szCs w:val="21"/>
              </w:rPr>
              <w:t>近三年（201</w:t>
            </w:r>
            <w:r>
              <w:rPr>
                <w:rFonts w:hint="eastAsia" w:ascii="宋体" w:hAnsi="宋体" w:cs="Courier New"/>
                <w:szCs w:val="21"/>
                <w:lang w:val="en-US" w:eastAsia="zh-CN"/>
              </w:rPr>
              <w:t>8</w:t>
            </w:r>
            <w:r>
              <w:rPr>
                <w:rFonts w:hint="eastAsia" w:ascii="宋体" w:hAnsi="宋体" w:cs="Courier New"/>
                <w:szCs w:val="21"/>
              </w:rPr>
              <w:t>年～20</w:t>
            </w:r>
            <w:r>
              <w:rPr>
                <w:rFonts w:hint="eastAsia" w:ascii="宋体" w:hAnsi="宋体" w:cs="Courier New"/>
                <w:szCs w:val="21"/>
                <w:lang w:val="en-US" w:eastAsia="zh-CN"/>
              </w:rPr>
              <w:t>20</w:t>
            </w:r>
            <w:r>
              <w:rPr>
                <w:rFonts w:hint="eastAsia" w:ascii="宋体" w:hAnsi="宋体" w:cs="Courier New"/>
                <w:szCs w:val="21"/>
              </w:rPr>
              <w:t>年）</w:t>
            </w:r>
            <w:r>
              <w:rPr>
                <w:rFonts w:hint="eastAsia" w:ascii="宋体" w:hAnsi="宋体" w:cs="Courier New"/>
                <w:szCs w:val="21"/>
                <w:lang w:val="en-US" w:eastAsia="zh-CN"/>
              </w:rPr>
              <w:t>至少有一起金额大于10万的</w:t>
            </w:r>
            <w:r>
              <w:rPr>
                <w:rFonts w:hint="eastAsia" w:hAnsi="宋体" w:cs="Courier New"/>
                <w:szCs w:val="21"/>
                <w:lang w:val="en-US" w:eastAsia="zh-CN"/>
              </w:rPr>
              <w:t>成功案例，附合同复印件并加盖公司鲜章。</w:t>
            </w:r>
          </w:p>
        </w:tc>
      </w:tr>
    </w:tbl>
    <w:p>
      <w:pPr>
        <w:tabs>
          <w:tab w:val="left" w:pos="360"/>
        </w:tabs>
        <w:ind w:left="360"/>
        <w:jc w:val="center"/>
        <w:rPr>
          <w:rFonts w:ascii="宋体" w:hAnsi="宋体"/>
          <w:b/>
          <w:sz w:val="15"/>
          <w:szCs w:val="15"/>
        </w:rPr>
      </w:pPr>
    </w:p>
    <w:p>
      <w:pPr>
        <w:tabs>
          <w:tab w:val="left" w:pos="360"/>
        </w:tabs>
        <w:ind w:left="360"/>
        <w:jc w:val="center"/>
        <w:rPr>
          <w:rFonts w:ascii="宋体" w:hAnsi="宋体"/>
          <w:b/>
          <w:sz w:val="28"/>
          <w:szCs w:val="28"/>
        </w:rPr>
      </w:pPr>
      <w:r>
        <w:rPr>
          <w:rFonts w:hint="eastAsia" w:ascii="宋体" w:hAnsi="宋体"/>
          <w:b/>
          <w:sz w:val="28"/>
          <w:szCs w:val="28"/>
        </w:rPr>
        <w:t>附录4 资格审查条件（信誉最低要求）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000" w:type="dxa"/>
            <w:vAlign w:val="center"/>
          </w:tcPr>
          <w:p>
            <w:pPr>
              <w:jc w:val="center"/>
              <w:rPr>
                <w:rFonts w:ascii="宋体" w:hAnsi="宋体" w:eastAsia="Times New Roman"/>
                <w:sz w:val="20"/>
                <w:szCs w:val="21"/>
              </w:rPr>
            </w:pPr>
            <w:r>
              <w:rPr>
                <w:rFonts w:hint="eastAsia" w:ascii="宋体" w:hAnsi="宋体" w:eastAsia="Times New Roman"/>
                <w:sz w:val="20"/>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9000" w:type="dxa"/>
            <w:vAlign w:val="center"/>
          </w:tcPr>
          <w:p>
            <w:r>
              <w:rPr>
                <w:rFonts w:hint="eastAsia"/>
              </w:rPr>
              <w:t>近3年（201</w:t>
            </w:r>
            <w:r>
              <w:rPr>
                <w:rFonts w:hint="eastAsia"/>
                <w:lang w:val="en-US" w:eastAsia="zh-CN"/>
              </w:rPr>
              <w:t>8</w:t>
            </w:r>
            <w:r>
              <w:rPr>
                <w:rFonts w:hint="eastAsia"/>
              </w:rPr>
              <w:t>年～20</w:t>
            </w:r>
            <w:r>
              <w:rPr>
                <w:rFonts w:hint="eastAsia"/>
                <w:lang w:val="en-US" w:eastAsia="zh-CN"/>
              </w:rPr>
              <w:t>20</w:t>
            </w:r>
            <w:r>
              <w:rPr>
                <w:rFonts w:hint="eastAsia"/>
              </w:rPr>
              <w:t>年）：</w:t>
            </w:r>
          </w:p>
          <w:p>
            <w:pPr>
              <w:rPr>
                <w:rFonts w:hint="eastAsia"/>
              </w:rPr>
            </w:pPr>
            <w:r>
              <w:rPr>
                <w:rFonts w:hint="eastAsia"/>
              </w:rPr>
              <w:t>（1）</w:t>
            </w:r>
            <w:r>
              <w:rPr>
                <w:rFonts w:hint="eastAsia"/>
                <w:lang w:val="en-US" w:eastAsia="zh-CN"/>
              </w:rPr>
              <w:t>投标人处于被责令停业，投标资格被取消，财产被接管、冻结、破产状态；最近三年（2018-2020年）内无骗取中标和严重违约及重大项目质量、安全问题</w:t>
            </w:r>
            <w:r>
              <w:rPr>
                <w:rFonts w:hint="eastAsia"/>
              </w:rPr>
              <w:t>；</w:t>
            </w:r>
          </w:p>
          <w:p>
            <w:r>
              <w:rPr>
                <w:rFonts w:hint="eastAsia"/>
              </w:rPr>
              <w:t>（</w:t>
            </w:r>
            <w:r>
              <w:rPr>
                <w:rFonts w:hint="eastAsia"/>
                <w:lang w:val="en-US" w:eastAsia="zh-CN"/>
              </w:rPr>
              <w:t>2</w:t>
            </w:r>
            <w:r>
              <w:rPr>
                <w:rFonts w:hint="eastAsia"/>
              </w:rPr>
              <w:t>）投标人没有涉及正在诉讼的案件，或涉及正在诉讼的案件但经评审委员会认定不会对承担本项目造成重大影响；</w:t>
            </w:r>
          </w:p>
          <w:p>
            <w:pPr>
              <w:rPr>
                <w:rFonts w:hint="eastAsia"/>
              </w:rPr>
            </w:pPr>
            <w:r>
              <w:rPr>
                <w:rFonts w:hint="eastAsia"/>
              </w:rPr>
              <w:t>（</w:t>
            </w:r>
            <w:r>
              <w:rPr>
                <w:rFonts w:hint="eastAsia"/>
                <w:lang w:val="en-US" w:eastAsia="zh-CN"/>
              </w:rPr>
              <w:t>3</w:t>
            </w:r>
            <w:r>
              <w:rPr>
                <w:rFonts w:hint="eastAsia"/>
              </w:rPr>
              <w:t>）投标人没有提供虚假材料。</w:t>
            </w:r>
          </w:p>
          <w:p>
            <w:pPr>
              <w:pStyle w:val="2"/>
              <w:ind w:left="0" w:leftChars="0" w:firstLine="0" w:firstLineChars="0"/>
              <w:rPr>
                <w:rFonts w:hint="default" w:eastAsia="宋体"/>
                <w:lang w:val="en-US" w:eastAsia="zh-CN"/>
              </w:rPr>
            </w:pPr>
            <w:r>
              <w:rPr>
                <w:rFonts w:hint="eastAsia" w:hAnsi="宋体" w:eastAsia="宋体"/>
                <w:sz w:val="20"/>
                <w:szCs w:val="20"/>
                <w:lang w:eastAsia="zh-CN"/>
              </w:rPr>
              <w:t>（</w:t>
            </w:r>
            <w:r>
              <w:rPr>
                <w:rFonts w:hint="eastAsia" w:hAnsi="宋体" w:eastAsia="宋体"/>
                <w:sz w:val="20"/>
                <w:szCs w:val="20"/>
                <w:lang w:val="en-US" w:eastAsia="zh-CN"/>
              </w:rPr>
              <w:t>4）投标人近三年有犯罪档案记录的，其投标将予以否决（提供承诺函）。</w:t>
            </w:r>
          </w:p>
        </w:tc>
      </w:tr>
    </w:tbl>
    <w:p>
      <w:pPr>
        <w:pStyle w:val="17"/>
        <w:spacing w:line="440" w:lineRule="exact"/>
        <w:jc w:val="left"/>
        <w:rPr>
          <w:rFonts w:hAnsi="宋体"/>
          <w:b/>
          <w:sz w:val="32"/>
        </w:rPr>
      </w:pPr>
    </w:p>
    <w:p>
      <w:pPr>
        <w:tabs>
          <w:tab w:val="left" w:pos="360"/>
        </w:tabs>
        <w:ind w:left="360"/>
        <w:jc w:val="center"/>
        <w:rPr>
          <w:rFonts w:ascii="宋体" w:hAnsi="宋体"/>
          <w:b/>
          <w:sz w:val="32"/>
        </w:rPr>
      </w:pPr>
      <w:r>
        <w:rPr>
          <w:rFonts w:ascii="宋体" w:hAnsi="宋体"/>
          <w:b/>
          <w:sz w:val="32"/>
        </w:rPr>
        <w:br w:type="page"/>
      </w:r>
      <w:r>
        <w:rPr>
          <w:rFonts w:hint="eastAsia" w:ascii="宋体" w:hAnsi="宋体"/>
          <w:b/>
          <w:sz w:val="32"/>
        </w:rPr>
        <w:t>二、投标人须知</w:t>
      </w:r>
    </w:p>
    <w:p>
      <w:pPr>
        <w:pStyle w:val="17"/>
        <w:spacing w:line="440" w:lineRule="exact"/>
        <w:ind w:firstLine="472" w:firstLineChars="196"/>
        <w:jc w:val="left"/>
        <w:rPr>
          <w:rFonts w:hAnsi="宋体"/>
          <w:b/>
          <w:sz w:val="24"/>
        </w:rPr>
      </w:pPr>
    </w:p>
    <w:p>
      <w:pPr>
        <w:pStyle w:val="17"/>
        <w:spacing w:line="440" w:lineRule="exact"/>
        <w:ind w:left="0" w:leftChars="0" w:firstLine="0" w:firstLineChars="0"/>
        <w:jc w:val="left"/>
        <w:rPr>
          <w:rFonts w:hint="eastAsia" w:hAnsi="宋体"/>
          <w:lang w:val="en-US" w:eastAsia="zh-CN"/>
        </w:rPr>
      </w:pPr>
      <w:r>
        <w:rPr>
          <w:rFonts w:hint="eastAsia" w:hAnsi="宋体"/>
          <w:lang w:val="en-US" w:eastAsia="zh-CN"/>
        </w:rPr>
        <w:t>附件1.项目建设概况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Ansi="宋体"/>
          <w:color w:val="000000"/>
          <w:szCs w:val="21"/>
        </w:rPr>
      </w:pPr>
      <w:r>
        <w:rPr>
          <w:rFonts w:hAnsi="宋体"/>
          <w:color w:val="000000"/>
          <w:szCs w:val="21"/>
        </w:rPr>
        <w:t>本项目为</w:t>
      </w:r>
      <w:r>
        <w:rPr>
          <w:rFonts w:hint="eastAsia" w:hAnsi="宋体"/>
          <w:color w:val="000000"/>
          <w:szCs w:val="21"/>
        </w:rPr>
        <w:t>四川</w:t>
      </w:r>
      <w:r>
        <w:rPr>
          <w:rFonts w:hint="eastAsia" w:hAnsi="宋体"/>
          <w:color w:val="000000"/>
          <w:szCs w:val="21"/>
          <w:lang w:val="en-US" w:eastAsia="zh-CN"/>
        </w:rPr>
        <w:t>遂广遂西</w:t>
      </w:r>
      <w:r>
        <w:rPr>
          <w:rFonts w:hint="eastAsia" w:hAnsi="宋体"/>
          <w:color w:val="000000"/>
          <w:szCs w:val="21"/>
        </w:rPr>
        <w:t>高速公路有限责任公司</w:t>
      </w:r>
      <w:r>
        <w:rPr>
          <w:rFonts w:hint="eastAsia"/>
          <w:szCs w:val="21"/>
        </w:rPr>
        <w:t>档案室密集架及其他配套设施采购</w:t>
      </w:r>
      <w:r>
        <w:rPr>
          <w:rFonts w:hAnsi="宋体"/>
          <w:color w:val="000000"/>
          <w:szCs w:val="21"/>
        </w:rPr>
        <w:t>。要求供应商根据</w:t>
      </w:r>
      <w:r>
        <w:rPr>
          <w:rFonts w:hint="eastAsia" w:hAnsi="宋体"/>
          <w:color w:val="000000"/>
          <w:szCs w:val="21"/>
          <w:lang w:val="en-US" w:eastAsia="zh-CN"/>
        </w:rPr>
        <w:t>比选</w:t>
      </w:r>
      <w:r>
        <w:rPr>
          <w:rFonts w:hAnsi="宋体"/>
          <w:color w:val="000000"/>
          <w:szCs w:val="21"/>
        </w:rPr>
        <w:t>文件要求，负责所投</w:t>
      </w:r>
      <w:r>
        <w:rPr>
          <w:rFonts w:hint="eastAsia" w:hAnsi="宋体"/>
          <w:color w:val="000000"/>
          <w:szCs w:val="21"/>
        </w:rPr>
        <w:t>产品</w:t>
      </w:r>
      <w:r>
        <w:rPr>
          <w:rFonts w:hAnsi="宋体"/>
          <w:color w:val="000000"/>
          <w:szCs w:val="21"/>
        </w:rPr>
        <w:t>的</w:t>
      </w:r>
      <w:r>
        <w:rPr>
          <w:rFonts w:hint="eastAsia" w:hAnsi="宋体"/>
          <w:color w:val="000000"/>
          <w:szCs w:val="21"/>
        </w:rPr>
        <w:t>制造</w:t>
      </w:r>
      <w:r>
        <w:rPr>
          <w:rFonts w:hAnsi="宋体"/>
          <w:color w:val="000000"/>
          <w:szCs w:val="21"/>
        </w:rPr>
        <w:t>、运输、装卸、安装调试、验收和售后服务、人员培训等工作。供应商所提供的货物（含</w:t>
      </w:r>
      <w:r>
        <w:rPr>
          <w:rFonts w:hint="eastAsia" w:hAnsi="宋体"/>
          <w:color w:val="000000"/>
          <w:szCs w:val="21"/>
        </w:rPr>
        <w:t>所需</w:t>
      </w:r>
      <w:r>
        <w:rPr>
          <w:rFonts w:hAnsi="宋体"/>
          <w:color w:val="000000"/>
          <w:szCs w:val="21"/>
        </w:rPr>
        <w:t>零配件、工具等）必须是全新的、表面和内部均无暇疵的原厂正品。</w:t>
      </w:r>
    </w:p>
    <w:p>
      <w:pPr>
        <w:pStyle w:val="17"/>
        <w:spacing w:line="440" w:lineRule="exact"/>
        <w:ind w:left="0" w:leftChars="0" w:firstLine="0" w:firstLineChars="0"/>
        <w:jc w:val="left"/>
        <w:rPr>
          <w:rFonts w:hint="eastAsia" w:hAnsi="宋体"/>
          <w:lang w:val="en-US" w:eastAsia="zh-CN"/>
        </w:rPr>
      </w:pPr>
      <w:r>
        <w:rPr>
          <w:rFonts w:hint="eastAsia" w:hAnsi="宋体"/>
          <w:lang w:val="en-US" w:eastAsia="zh-CN"/>
        </w:rPr>
        <w:t>附件2.地理位置图</w:t>
      </w:r>
    </w:p>
    <w:p>
      <w:pPr>
        <w:pStyle w:val="17"/>
        <w:spacing w:line="440" w:lineRule="exact"/>
        <w:ind w:left="0" w:leftChars="0" w:firstLine="0" w:firstLineChars="0"/>
        <w:jc w:val="left"/>
        <w:rPr>
          <w:rFonts w:hint="default" w:hAnsi="宋体"/>
          <w:lang w:val="en-US" w:eastAsia="zh-CN"/>
        </w:rPr>
      </w:pPr>
      <w:r>
        <w:rPr>
          <w:rFonts w:hint="eastAsia" w:hAnsi="宋体"/>
          <w:lang w:val="en-US" w:eastAsia="zh-CN"/>
        </w:rPr>
        <w:t>地址：四川省遂宁市河东新区五彩缤纷南路272号</w:t>
      </w:r>
    </w:p>
    <w:p>
      <w:pPr>
        <w:pStyle w:val="17"/>
        <w:spacing w:line="240" w:lineRule="auto"/>
        <w:ind w:left="0" w:leftChars="0" w:firstLine="0" w:firstLineChars="0"/>
        <w:jc w:val="left"/>
        <w:rPr>
          <w:rFonts w:hint="eastAsia" w:hAnsi="宋体"/>
          <w:lang w:val="en-US" w:eastAsia="zh-CN"/>
        </w:rPr>
      </w:pPr>
      <w:r>
        <w:rPr>
          <w:rFonts w:hint="eastAsia" w:hAnsi="宋体"/>
          <w:lang w:val="en-US" w:eastAsia="zh-CN"/>
        </w:rPr>
        <w:drawing>
          <wp:inline distT="0" distB="0" distL="114300" distR="114300">
            <wp:extent cx="5574030" cy="4422140"/>
            <wp:effectExtent l="0" t="0" r="7620" b="16510"/>
            <wp:docPr id="2" name="图片 2" descr="档案室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档案室图纸"/>
                    <pic:cNvPicPr>
                      <a:picLocks noChangeAspect="1"/>
                    </pic:cNvPicPr>
                  </pic:nvPicPr>
                  <pic:blipFill>
                    <a:blip r:embed="rId17"/>
                    <a:stretch>
                      <a:fillRect/>
                    </a:stretch>
                  </pic:blipFill>
                  <pic:spPr>
                    <a:xfrm>
                      <a:off x="0" y="0"/>
                      <a:ext cx="5574030" cy="4422140"/>
                    </a:xfrm>
                    <a:prstGeom prst="rect">
                      <a:avLst/>
                    </a:prstGeom>
                  </pic:spPr>
                </pic:pic>
              </a:graphicData>
            </a:graphic>
          </wp:inline>
        </w:drawing>
      </w:r>
    </w:p>
    <w:p>
      <w:pPr>
        <w:pStyle w:val="17"/>
        <w:spacing w:line="240" w:lineRule="auto"/>
        <w:ind w:left="0" w:leftChars="0" w:firstLine="0" w:firstLineChars="0"/>
        <w:jc w:val="left"/>
        <w:rPr>
          <w:rFonts w:hint="eastAsia" w:hAnsi="宋体"/>
          <w:lang w:val="en-US" w:eastAsia="zh-CN"/>
        </w:rPr>
      </w:pPr>
    </w:p>
    <w:p>
      <w:pPr>
        <w:pStyle w:val="17"/>
        <w:spacing w:line="240" w:lineRule="auto"/>
        <w:ind w:left="0" w:leftChars="0" w:firstLine="0" w:firstLineChars="0"/>
        <w:jc w:val="center"/>
        <w:rPr>
          <w:rFonts w:hint="default" w:hAnsi="宋体"/>
          <w:lang w:val="en-US" w:eastAsia="zh-CN"/>
        </w:rPr>
      </w:pPr>
      <w:r>
        <w:rPr>
          <w:rFonts w:hint="eastAsia" w:hAnsi="宋体"/>
          <w:lang w:val="en-US" w:eastAsia="zh-CN"/>
        </w:rPr>
        <w:t>（档案室平面图）</w:t>
      </w:r>
    </w:p>
    <w:p>
      <w:pPr>
        <w:pStyle w:val="17"/>
        <w:spacing w:line="440" w:lineRule="exact"/>
        <w:jc w:val="left"/>
        <w:rPr>
          <w:rFonts w:hAnsi="宋体"/>
          <w:b/>
          <w:sz w:val="32"/>
        </w:rPr>
      </w:pPr>
    </w:p>
    <w:p>
      <w:pPr>
        <w:pStyle w:val="17"/>
        <w:spacing w:line="440" w:lineRule="exact"/>
        <w:jc w:val="left"/>
        <w:rPr>
          <w:rFonts w:ascii="仿宋_GB2312" w:eastAsia="仿宋_GB2312"/>
          <w:b/>
          <w:sz w:val="32"/>
        </w:rPr>
      </w:pPr>
    </w:p>
    <w:p>
      <w:pPr>
        <w:pStyle w:val="17"/>
        <w:spacing w:line="440" w:lineRule="exact"/>
        <w:jc w:val="left"/>
        <w:rPr>
          <w:rFonts w:ascii="仿宋_GB2312" w:eastAsia="仿宋_GB2312"/>
          <w:b/>
          <w:sz w:val="32"/>
        </w:rPr>
      </w:pPr>
    </w:p>
    <w:p>
      <w:pPr>
        <w:pStyle w:val="17"/>
        <w:spacing w:line="440" w:lineRule="exact"/>
        <w:jc w:val="left"/>
        <w:rPr>
          <w:rFonts w:ascii="仿宋_GB2312" w:eastAsia="仿宋_GB2312"/>
          <w:b/>
          <w:sz w:val="32"/>
        </w:rPr>
      </w:pPr>
    </w:p>
    <w:p>
      <w:pPr>
        <w:pStyle w:val="17"/>
        <w:spacing w:line="440" w:lineRule="exact"/>
        <w:jc w:val="left"/>
        <w:rPr>
          <w:rFonts w:ascii="仿宋_GB2312" w:eastAsia="仿宋_GB2312"/>
          <w:b/>
          <w:sz w:val="32"/>
        </w:rPr>
      </w:pPr>
    </w:p>
    <w:p>
      <w:pPr>
        <w:pStyle w:val="17"/>
        <w:jc w:val="both"/>
        <w:rPr>
          <w:rFonts w:ascii="仿宋_GB2312" w:eastAsia="仿宋_GB2312"/>
          <w:b/>
          <w:sz w:val="32"/>
        </w:rPr>
        <w:sectPr>
          <w:headerReference r:id="rId6" w:type="default"/>
          <w:footerReference r:id="rId7" w:type="default"/>
          <w:pgSz w:w="11906" w:h="16838"/>
          <w:pgMar w:top="1418" w:right="1418" w:bottom="1418" w:left="1701" w:header="851" w:footer="992" w:gutter="0"/>
          <w:pgNumType w:fmt="numberInDash"/>
          <w:cols w:space="720" w:num="1"/>
          <w:docGrid w:linePitch="312" w:charSpace="0"/>
        </w:sectPr>
      </w:pPr>
    </w:p>
    <w:p>
      <w:pPr>
        <w:pStyle w:val="4"/>
        <w:spacing w:line="360" w:lineRule="auto"/>
        <w:rPr>
          <w:rFonts w:ascii="宋体" w:hAnsi="宋体" w:eastAsia="宋体"/>
        </w:rPr>
      </w:pPr>
      <w:bookmarkStart w:id="3" w:name="_Toc424667924"/>
      <w:r>
        <w:rPr>
          <w:rFonts w:hint="eastAsia" w:ascii="宋体" w:hAnsi="宋体" w:eastAsia="宋体"/>
        </w:rPr>
        <w:t>第三章 评标办法</w:t>
      </w:r>
      <w:bookmarkEnd w:id="3"/>
    </w:p>
    <w:p>
      <w:pPr>
        <w:rPr>
          <w:rFonts w:ascii="宋体" w:hAnsi="宋体"/>
        </w:rPr>
      </w:pPr>
    </w:p>
    <w:p>
      <w:pPr>
        <w:spacing w:line="360" w:lineRule="auto"/>
        <w:rPr>
          <w:rFonts w:ascii="黑体" w:hAnsi="黑体" w:eastAsia="黑体" w:cs="Arial"/>
          <w:b/>
          <w:sz w:val="24"/>
          <w:szCs w:val="24"/>
        </w:rPr>
      </w:pPr>
      <w:r>
        <w:rPr>
          <w:rFonts w:hint="eastAsia" w:ascii="黑体" w:hAnsi="黑体" w:eastAsia="黑体" w:cs="Arial"/>
          <w:b/>
          <w:sz w:val="24"/>
          <w:szCs w:val="24"/>
        </w:rPr>
        <w:t>1.评选办法</w:t>
      </w:r>
    </w:p>
    <w:p>
      <w:pPr>
        <w:spacing w:line="360" w:lineRule="auto"/>
        <w:ind w:firstLine="420" w:firstLineChars="200"/>
        <w:rPr>
          <w:rFonts w:ascii="宋体" w:hAnsi="宋体" w:cs="MS Mincho"/>
          <w:kern w:val="0"/>
          <w:szCs w:val="21"/>
        </w:rPr>
      </w:pPr>
      <w:r>
        <w:rPr>
          <w:rFonts w:hint="eastAsia" w:ascii="宋体" w:hAnsi="宋体" w:cs="MS Mincho"/>
          <w:kern w:val="0"/>
          <w:szCs w:val="21"/>
        </w:rPr>
        <w:t>1.1评选委员会构成：由3人及以上单数组成</w:t>
      </w:r>
      <w:r>
        <w:rPr>
          <w:rFonts w:hint="eastAsia" w:ascii="宋体" w:hAnsi="宋体"/>
          <w:szCs w:val="21"/>
        </w:rPr>
        <w:t>。</w:t>
      </w:r>
      <w:r>
        <w:rPr>
          <w:rFonts w:hint="eastAsia" w:ascii="宋体" w:hAnsi="宋体" w:cs="MS Mincho"/>
          <w:kern w:val="0"/>
          <w:szCs w:val="21"/>
        </w:rPr>
        <w:t>评选地点同比选申请文件送交地点。</w:t>
      </w:r>
    </w:p>
    <w:p>
      <w:pPr>
        <w:spacing w:line="360" w:lineRule="auto"/>
        <w:ind w:firstLine="420" w:firstLineChars="200"/>
        <w:rPr>
          <w:rFonts w:ascii="宋体" w:hAnsi="宋体" w:cs="MS Mincho"/>
          <w:kern w:val="0"/>
          <w:szCs w:val="21"/>
        </w:rPr>
      </w:pPr>
      <w:r>
        <w:rPr>
          <w:rFonts w:hint="eastAsia" w:ascii="宋体" w:hAnsi="宋体" w:cs="MS Mincho"/>
          <w:kern w:val="0"/>
          <w:szCs w:val="21"/>
        </w:rPr>
        <w:t>1.2评选将采用</w:t>
      </w:r>
      <w:r>
        <w:rPr>
          <w:rFonts w:hint="eastAsia" w:ascii="宋体" w:hAnsi="宋体" w:cs="MS Mincho"/>
          <w:kern w:val="0"/>
          <w:szCs w:val="21"/>
          <w:lang w:val="en-US" w:eastAsia="zh-CN"/>
        </w:rPr>
        <w:t>经评审的最</w:t>
      </w:r>
      <w:r>
        <w:rPr>
          <w:rFonts w:hint="eastAsia" w:ascii="宋体" w:hAnsi="宋体"/>
          <w:szCs w:val="21"/>
          <w:lang w:val="en-US" w:eastAsia="zh-CN"/>
        </w:rPr>
        <w:t>低报价</w:t>
      </w:r>
      <w:r>
        <w:rPr>
          <w:rFonts w:ascii="宋体" w:hAnsi="宋体"/>
          <w:szCs w:val="21"/>
        </w:rPr>
        <w:t>法，</w:t>
      </w:r>
      <w:r>
        <w:rPr>
          <w:rFonts w:hint="eastAsia" w:ascii="宋体" w:hAnsi="宋体"/>
          <w:szCs w:val="21"/>
        </w:rPr>
        <w:t>资格后审。</w:t>
      </w:r>
    </w:p>
    <w:p>
      <w:pPr>
        <w:spacing w:line="360" w:lineRule="auto"/>
        <w:rPr>
          <w:rFonts w:ascii="黑体" w:hAnsi="黑体" w:eastAsia="黑体" w:cs="MS Mincho"/>
          <w:kern w:val="0"/>
          <w:szCs w:val="21"/>
        </w:rPr>
      </w:pPr>
      <w:r>
        <w:rPr>
          <w:rFonts w:hint="eastAsia" w:ascii="黑体" w:hAnsi="黑体" w:eastAsia="黑体" w:cs="Arial"/>
          <w:b/>
          <w:sz w:val="24"/>
          <w:szCs w:val="24"/>
        </w:rPr>
        <w:t>2.评选程序</w:t>
      </w:r>
    </w:p>
    <w:p>
      <w:pPr>
        <w:spacing w:line="360" w:lineRule="auto"/>
        <w:ind w:firstLine="420" w:firstLineChars="200"/>
        <w:rPr>
          <w:rFonts w:ascii="宋体" w:hAnsi="宋体" w:cs="MS Mincho"/>
          <w:kern w:val="0"/>
          <w:szCs w:val="21"/>
        </w:rPr>
      </w:pPr>
      <w:r>
        <w:rPr>
          <w:rFonts w:hint="eastAsia" w:ascii="宋体" w:hAnsi="宋体" w:cs="MS Mincho"/>
          <w:kern w:val="0"/>
          <w:szCs w:val="21"/>
        </w:rPr>
        <w:t>评选委员会对比选申请文件</w:t>
      </w:r>
      <w:r>
        <w:rPr>
          <w:rFonts w:hint="eastAsia" w:ascii="宋体" w:hAnsi="宋体" w:cs="MS Mincho"/>
          <w:kern w:val="0"/>
          <w:szCs w:val="21"/>
          <w:lang w:val="en-US" w:eastAsia="zh-CN"/>
        </w:rPr>
        <w:t>的评审</w:t>
      </w:r>
      <w:r>
        <w:rPr>
          <w:rFonts w:hint="eastAsia" w:ascii="宋体" w:hAnsi="宋体" w:cs="MS Mincho"/>
          <w:kern w:val="0"/>
          <w:szCs w:val="21"/>
        </w:rPr>
        <w:t xml:space="preserve">程序为： </w:t>
      </w:r>
    </w:p>
    <w:p>
      <w:pPr>
        <w:spacing w:line="360" w:lineRule="auto"/>
        <w:ind w:firstLine="420" w:firstLineChars="200"/>
        <w:rPr>
          <w:rFonts w:ascii="宋体" w:hAnsi="宋体" w:cs="MS Mincho"/>
          <w:kern w:val="0"/>
          <w:szCs w:val="21"/>
        </w:rPr>
      </w:pPr>
      <w:r>
        <w:rPr>
          <w:rFonts w:hint="eastAsia" w:ascii="宋体" w:hAnsi="宋体" w:cs="MS Mincho"/>
          <w:kern w:val="0"/>
          <w:szCs w:val="21"/>
        </w:rPr>
        <w:t>2.1初步评审</w:t>
      </w:r>
    </w:p>
    <w:p>
      <w:pPr>
        <w:spacing w:line="360" w:lineRule="auto"/>
        <w:ind w:firstLine="630" w:firstLineChars="300"/>
        <w:rPr>
          <w:rFonts w:ascii="宋体" w:hAnsi="宋体" w:cs="MS Mincho"/>
          <w:kern w:val="0"/>
          <w:szCs w:val="21"/>
        </w:rPr>
      </w:pPr>
      <w:r>
        <w:rPr>
          <w:rFonts w:hint="eastAsia" w:ascii="宋体" w:hAnsi="宋体" w:cs="MS Mincho"/>
          <w:kern w:val="0"/>
          <w:szCs w:val="21"/>
        </w:rPr>
        <w:t>2.1.1形式审查</w:t>
      </w:r>
    </w:p>
    <w:p>
      <w:pPr>
        <w:spacing w:line="360" w:lineRule="auto"/>
        <w:ind w:firstLine="630" w:firstLineChars="300"/>
        <w:rPr>
          <w:rFonts w:ascii="宋体" w:hAnsi="宋体" w:cs="MS Mincho"/>
          <w:kern w:val="0"/>
          <w:szCs w:val="21"/>
        </w:rPr>
      </w:pPr>
      <w:r>
        <w:rPr>
          <w:rFonts w:hint="eastAsia" w:ascii="宋体" w:hAnsi="宋体" w:cs="MS Mincho"/>
          <w:kern w:val="0"/>
          <w:szCs w:val="21"/>
        </w:rPr>
        <w:t>2.1.2资格评审</w:t>
      </w:r>
    </w:p>
    <w:p>
      <w:pPr>
        <w:spacing w:line="360" w:lineRule="auto"/>
        <w:ind w:firstLine="420" w:firstLineChars="200"/>
        <w:rPr>
          <w:rFonts w:ascii="宋体" w:hAnsi="宋体" w:cs="MS Mincho"/>
          <w:kern w:val="0"/>
          <w:szCs w:val="21"/>
        </w:rPr>
      </w:pPr>
      <w:r>
        <w:rPr>
          <w:rFonts w:hint="eastAsia" w:ascii="宋体" w:hAnsi="宋体" w:cs="MS Mincho"/>
          <w:kern w:val="0"/>
          <w:szCs w:val="21"/>
        </w:rPr>
        <w:t>2.2详细评审</w:t>
      </w:r>
    </w:p>
    <w:p>
      <w:pPr>
        <w:spacing w:line="360" w:lineRule="auto"/>
        <w:ind w:firstLine="630" w:firstLineChars="300"/>
        <w:rPr>
          <w:rFonts w:ascii="宋体" w:hAnsi="宋体" w:cs="MS Mincho"/>
          <w:kern w:val="0"/>
          <w:szCs w:val="21"/>
        </w:rPr>
      </w:pPr>
      <w:r>
        <w:rPr>
          <w:rFonts w:hint="eastAsia" w:ascii="宋体" w:hAnsi="宋体" w:cs="MS Mincho"/>
          <w:kern w:val="0"/>
          <w:szCs w:val="21"/>
        </w:rPr>
        <w:t>2.2.1响应性评审</w:t>
      </w:r>
    </w:p>
    <w:p>
      <w:pPr>
        <w:spacing w:line="360" w:lineRule="auto"/>
        <w:ind w:firstLine="630" w:firstLineChars="300"/>
        <w:rPr>
          <w:rFonts w:ascii="宋体" w:hAnsi="宋体" w:cs="MS Mincho"/>
          <w:kern w:val="0"/>
          <w:szCs w:val="21"/>
        </w:rPr>
      </w:pPr>
      <w:r>
        <w:rPr>
          <w:rFonts w:hint="eastAsia" w:ascii="宋体" w:hAnsi="宋体" w:cs="MS Mincho"/>
          <w:kern w:val="0"/>
          <w:szCs w:val="21"/>
        </w:rPr>
        <w:t>2.2.2</w:t>
      </w:r>
      <w:r>
        <w:rPr>
          <w:rFonts w:hint="eastAsia" w:ascii="宋体" w:hAnsi="宋体" w:cs="MS Mincho"/>
          <w:kern w:val="0"/>
          <w:szCs w:val="21"/>
          <w:highlight w:val="none"/>
          <w:lang w:val="en-US" w:eastAsia="zh-CN"/>
        </w:rPr>
        <w:t>价格</w:t>
      </w:r>
      <w:r>
        <w:rPr>
          <w:rFonts w:ascii="宋体" w:hAnsi="宋体" w:cs="MS Mincho"/>
          <w:kern w:val="0"/>
          <w:szCs w:val="21"/>
          <w:highlight w:val="none"/>
        </w:rPr>
        <w:t>评审</w:t>
      </w:r>
    </w:p>
    <w:p>
      <w:pPr>
        <w:spacing w:line="360" w:lineRule="auto"/>
        <w:ind w:firstLine="420" w:firstLineChars="200"/>
        <w:rPr>
          <w:rFonts w:ascii="宋体" w:hAnsi="宋体" w:cs="MS Mincho"/>
          <w:kern w:val="0"/>
          <w:szCs w:val="21"/>
        </w:rPr>
      </w:pPr>
      <w:r>
        <w:rPr>
          <w:rFonts w:hint="eastAsia" w:ascii="宋体" w:hAnsi="宋体" w:cs="MS Mincho"/>
          <w:kern w:val="0"/>
          <w:szCs w:val="21"/>
        </w:rPr>
        <w:t>2.3澄清与核实</w:t>
      </w:r>
    </w:p>
    <w:p>
      <w:pPr>
        <w:spacing w:line="360" w:lineRule="auto"/>
        <w:ind w:firstLine="420" w:firstLineChars="200"/>
        <w:rPr>
          <w:rFonts w:ascii="宋体" w:hAnsi="宋体" w:cs="MS Mincho"/>
          <w:kern w:val="0"/>
          <w:szCs w:val="21"/>
        </w:rPr>
      </w:pPr>
      <w:r>
        <w:rPr>
          <w:rFonts w:hint="eastAsia" w:ascii="宋体" w:hAnsi="宋体" w:cs="MS Mincho"/>
          <w:kern w:val="0"/>
          <w:szCs w:val="21"/>
        </w:rPr>
        <w:t>2.4推荐中选候选人</w:t>
      </w:r>
    </w:p>
    <w:p>
      <w:pPr>
        <w:spacing w:line="360" w:lineRule="auto"/>
        <w:rPr>
          <w:rFonts w:ascii="黑体" w:hAnsi="黑体" w:eastAsia="黑体" w:cs="Arial"/>
          <w:b/>
          <w:sz w:val="24"/>
          <w:szCs w:val="24"/>
        </w:rPr>
      </w:pPr>
      <w:r>
        <w:rPr>
          <w:rFonts w:hint="eastAsia" w:ascii="黑体" w:hAnsi="黑体" w:eastAsia="黑体" w:cs="Arial"/>
          <w:b/>
          <w:sz w:val="24"/>
          <w:szCs w:val="24"/>
        </w:rPr>
        <w:t>3.评选的工作步骤</w:t>
      </w:r>
    </w:p>
    <w:p>
      <w:pPr>
        <w:spacing w:line="360" w:lineRule="auto"/>
        <w:ind w:firstLine="420" w:firstLineChars="200"/>
        <w:rPr>
          <w:rFonts w:ascii="宋体" w:hAnsi="宋体" w:cs="MS Mincho"/>
          <w:kern w:val="0"/>
          <w:szCs w:val="21"/>
        </w:rPr>
      </w:pPr>
      <w:r>
        <w:rPr>
          <w:rFonts w:hint="eastAsia" w:ascii="宋体" w:hAnsi="宋体" w:cs="MS Mincho"/>
          <w:kern w:val="0"/>
          <w:szCs w:val="21"/>
        </w:rPr>
        <w:t>3.1比选人在比选人申请人代表的监督下开标</w:t>
      </w:r>
      <w:r>
        <w:rPr>
          <w:rFonts w:ascii="宋体" w:hAnsi="宋体" w:cs="MS Mincho"/>
          <w:kern w:val="0"/>
          <w:szCs w:val="21"/>
        </w:rPr>
        <w:t>。</w:t>
      </w:r>
    </w:p>
    <w:p>
      <w:pPr>
        <w:spacing w:line="360" w:lineRule="auto"/>
        <w:ind w:firstLine="420" w:firstLineChars="200"/>
        <w:rPr>
          <w:rFonts w:ascii="宋体" w:hAnsi="宋体" w:cs="MS Mincho"/>
          <w:kern w:val="0"/>
          <w:szCs w:val="21"/>
        </w:rPr>
      </w:pPr>
      <w:r>
        <w:rPr>
          <w:rFonts w:hint="eastAsia" w:ascii="宋体" w:hAnsi="宋体" w:cs="MS Mincho"/>
          <w:kern w:val="0"/>
          <w:szCs w:val="21"/>
        </w:rPr>
        <w:t>3.2评选委员会对所有比选申请人的</w:t>
      </w:r>
      <w:r>
        <w:rPr>
          <w:rFonts w:ascii="宋体" w:hAnsi="宋体" w:cs="MS Mincho"/>
          <w:kern w:val="0"/>
          <w:szCs w:val="21"/>
        </w:rPr>
        <w:t>比选申请文件</w:t>
      </w:r>
      <w:r>
        <w:rPr>
          <w:rFonts w:hint="eastAsia" w:ascii="宋体" w:hAnsi="宋体" w:cs="MS Mincho"/>
          <w:kern w:val="0"/>
          <w:szCs w:val="21"/>
        </w:rPr>
        <w:t>进行评审，确定通过和未通过的比选申请人。</w:t>
      </w:r>
    </w:p>
    <w:p>
      <w:pPr>
        <w:spacing w:line="360" w:lineRule="auto"/>
        <w:ind w:firstLine="420" w:firstLineChars="200"/>
        <w:rPr>
          <w:rFonts w:ascii="宋体" w:hAnsi="宋体" w:cs="MS Mincho"/>
          <w:kern w:val="0"/>
          <w:szCs w:val="21"/>
        </w:rPr>
      </w:pPr>
      <w:r>
        <w:rPr>
          <w:rFonts w:hint="eastAsia" w:ascii="宋体" w:hAnsi="宋体" w:cs="MS Mincho"/>
          <w:kern w:val="0"/>
          <w:szCs w:val="21"/>
        </w:rPr>
        <w:t>3.3对通过</w:t>
      </w:r>
      <w:r>
        <w:rPr>
          <w:rFonts w:ascii="宋体" w:hAnsi="宋体" w:cs="MS Mincho"/>
          <w:kern w:val="0"/>
          <w:szCs w:val="21"/>
        </w:rPr>
        <w:t>评审的比选申请文件</w:t>
      </w:r>
      <w:r>
        <w:rPr>
          <w:rFonts w:hint="eastAsia" w:ascii="宋体" w:hAnsi="宋体" w:cs="MS Mincho"/>
          <w:kern w:val="0"/>
          <w:szCs w:val="21"/>
          <w:lang w:val="en-US" w:eastAsia="zh-CN"/>
        </w:rPr>
        <w:t>的有效报价</w:t>
      </w:r>
      <w:r>
        <w:rPr>
          <w:rFonts w:ascii="宋体" w:hAnsi="宋体" w:cs="MS Mincho"/>
          <w:kern w:val="0"/>
          <w:szCs w:val="21"/>
        </w:rPr>
        <w:t>按</w:t>
      </w:r>
      <w:r>
        <w:rPr>
          <w:rFonts w:hint="eastAsia" w:ascii="宋体" w:hAnsi="宋体" w:cs="MS Mincho"/>
          <w:kern w:val="0"/>
          <w:szCs w:val="21"/>
          <w:highlight w:val="none"/>
          <w:lang w:val="en-US" w:eastAsia="zh-CN"/>
        </w:rPr>
        <w:t>报价金额由低</w:t>
      </w:r>
      <w:r>
        <w:rPr>
          <w:rFonts w:ascii="宋体" w:hAnsi="宋体" w:cs="MS Mincho"/>
          <w:kern w:val="0"/>
          <w:szCs w:val="21"/>
          <w:highlight w:val="none"/>
        </w:rPr>
        <w:t>到</w:t>
      </w:r>
      <w:r>
        <w:rPr>
          <w:rFonts w:hint="eastAsia" w:ascii="宋体" w:hAnsi="宋体" w:cs="MS Mincho"/>
          <w:kern w:val="0"/>
          <w:szCs w:val="21"/>
          <w:highlight w:val="none"/>
          <w:lang w:val="en-US" w:eastAsia="zh-CN"/>
        </w:rPr>
        <w:t>高</w:t>
      </w:r>
      <w:r>
        <w:rPr>
          <w:rFonts w:ascii="宋体" w:hAnsi="宋体" w:cs="MS Mincho"/>
          <w:kern w:val="0"/>
          <w:szCs w:val="21"/>
          <w:highlight w:val="none"/>
        </w:rPr>
        <w:t>进</w:t>
      </w:r>
      <w:r>
        <w:rPr>
          <w:rFonts w:ascii="宋体" w:hAnsi="宋体" w:cs="MS Mincho"/>
          <w:kern w:val="0"/>
          <w:szCs w:val="21"/>
        </w:rPr>
        <w:t>行排名</w:t>
      </w:r>
      <w:r>
        <w:rPr>
          <w:rFonts w:hint="eastAsia" w:ascii="宋体" w:hAnsi="宋体" w:cs="MS Mincho"/>
          <w:kern w:val="0"/>
          <w:szCs w:val="21"/>
        </w:rPr>
        <w:t>。</w:t>
      </w:r>
    </w:p>
    <w:p>
      <w:pPr>
        <w:spacing w:line="360" w:lineRule="auto"/>
        <w:rPr>
          <w:rFonts w:ascii="黑体" w:hAnsi="黑体" w:eastAsia="黑体" w:cs="Arial"/>
          <w:b/>
          <w:sz w:val="24"/>
          <w:szCs w:val="24"/>
        </w:rPr>
      </w:pPr>
      <w:r>
        <w:rPr>
          <w:rFonts w:hint="eastAsia" w:ascii="黑体" w:hAnsi="黑体" w:eastAsia="黑体" w:cs="Arial"/>
          <w:b/>
          <w:sz w:val="24"/>
          <w:szCs w:val="24"/>
        </w:rPr>
        <w:t>4.比选申请文件评审</w:t>
      </w:r>
    </w:p>
    <w:p>
      <w:pPr>
        <w:spacing w:line="360" w:lineRule="auto"/>
        <w:ind w:firstLine="422" w:firstLineChars="200"/>
        <w:rPr>
          <w:rFonts w:ascii="宋体" w:hAnsi="宋体" w:cs="MS Mincho"/>
          <w:b/>
          <w:bCs/>
          <w:kern w:val="0"/>
          <w:szCs w:val="21"/>
        </w:rPr>
      </w:pPr>
      <w:r>
        <w:rPr>
          <w:rFonts w:hint="eastAsia" w:ascii="宋体" w:hAnsi="宋体" w:cs="MS Mincho"/>
          <w:b/>
          <w:bCs/>
          <w:kern w:val="0"/>
          <w:szCs w:val="21"/>
        </w:rPr>
        <w:t>通过资格审查主要条件：</w:t>
      </w:r>
    </w:p>
    <w:p>
      <w:pPr>
        <w:spacing w:line="360" w:lineRule="auto"/>
        <w:ind w:firstLine="420" w:firstLineChars="200"/>
        <w:rPr>
          <w:rFonts w:ascii="宋体" w:hAnsi="宋体" w:cs="MS Mincho"/>
          <w:kern w:val="0"/>
          <w:szCs w:val="21"/>
        </w:rPr>
      </w:pPr>
      <w:r>
        <w:rPr>
          <w:rFonts w:hint="eastAsia" w:ascii="宋体" w:hAnsi="宋体" w:cs="MS Mincho"/>
          <w:kern w:val="0"/>
          <w:szCs w:val="21"/>
        </w:rPr>
        <w:t>（1）比选申请文件应满足资格审查中的强制性条件（见比选公告资格条件）要求；</w:t>
      </w:r>
    </w:p>
    <w:p>
      <w:pPr>
        <w:spacing w:line="360" w:lineRule="auto"/>
        <w:ind w:firstLine="420" w:firstLineChars="200"/>
        <w:rPr>
          <w:rFonts w:ascii="宋体" w:hAnsi="宋体" w:cs="MS Mincho"/>
          <w:kern w:val="0"/>
          <w:szCs w:val="21"/>
        </w:rPr>
      </w:pPr>
      <w:r>
        <w:rPr>
          <w:rFonts w:hint="eastAsia" w:ascii="宋体" w:hAnsi="宋体" w:cs="MS Mincho"/>
          <w:kern w:val="0"/>
          <w:szCs w:val="21"/>
        </w:rPr>
        <w:t>（2）比选申请人按照比选文件规定的格式、时效和内容提供了比选申请文件；</w:t>
      </w:r>
    </w:p>
    <w:p>
      <w:pPr>
        <w:spacing w:line="360" w:lineRule="auto"/>
        <w:ind w:firstLine="422" w:firstLineChars="200"/>
        <w:rPr>
          <w:rFonts w:ascii="宋体" w:hAnsi="宋体" w:cs="MS Mincho"/>
          <w:b/>
          <w:bCs/>
          <w:kern w:val="0"/>
          <w:szCs w:val="21"/>
        </w:rPr>
      </w:pPr>
      <w:r>
        <w:rPr>
          <w:rFonts w:hint="eastAsia" w:ascii="宋体" w:hAnsi="宋体" w:cs="MS Mincho"/>
          <w:b/>
          <w:bCs/>
          <w:kern w:val="0"/>
          <w:szCs w:val="21"/>
        </w:rPr>
        <w:t>通过形式评审的主要条件：</w:t>
      </w:r>
    </w:p>
    <w:p>
      <w:pPr>
        <w:spacing w:line="360" w:lineRule="auto"/>
        <w:ind w:firstLine="420" w:firstLineChars="200"/>
        <w:rPr>
          <w:rFonts w:ascii="宋体" w:hAnsi="宋体" w:cs="MS Mincho"/>
          <w:kern w:val="0"/>
          <w:szCs w:val="21"/>
        </w:rPr>
      </w:pPr>
      <w:r>
        <w:rPr>
          <w:rFonts w:hint="eastAsia" w:ascii="宋体" w:hAnsi="宋体" w:cs="MS Mincho"/>
          <w:kern w:val="0"/>
          <w:szCs w:val="21"/>
        </w:rPr>
        <w:t>（1）按比选文件规定的格式、内容、份数和要求制作，关键字迹、印章清晰可辨，比选申请文件完整；</w:t>
      </w:r>
    </w:p>
    <w:p>
      <w:pPr>
        <w:spacing w:line="360" w:lineRule="auto"/>
        <w:ind w:firstLine="420" w:firstLineChars="200"/>
        <w:rPr>
          <w:rFonts w:ascii="宋体" w:hAnsi="宋体" w:cs="MS Mincho"/>
          <w:kern w:val="0"/>
          <w:szCs w:val="21"/>
        </w:rPr>
      </w:pPr>
      <w:r>
        <w:rPr>
          <w:rFonts w:hint="eastAsia" w:ascii="宋体" w:hAnsi="宋体" w:cs="MS Mincho"/>
          <w:kern w:val="0"/>
          <w:szCs w:val="21"/>
        </w:rPr>
        <w:t>（2）按照比选文件规定和要求密封、签署、盖章；</w:t>
      </w:r>
    </w:p>
    <w:p>
      <w:pPr>
        <w:spacing w:line="360" w:lineRule="auto"/>
        <w:ind w:firstLine="420" w:firstLineChars="200"/>
        <w:rPr>
          <w:rFonts w:ascii="宋体" w:hAnsi="宋体" w:cs="MS Mincho"/>
          <w:kern w:val="0"/>
          <w:szCs w:val="21"/>
        </w:rPr>
      </w:pPr>
      <w:r>
        <w:rPr>
          <w:rFonts w:hint="eastAsia" w:ascii="宋体" w:hAnsi="宋体" w:cs="MS Mincho"/>
          <w:kern w:val="0"/>
          <w:szCs w:val="21"/>
        </w:rPr>
        <w:t>（3）法定代表人若授权代理人，应具有授权书，授权书符合比选文件规定；</w:t>
      </w:r>
    </w:p>
    <w:p>
      <w:pPr>
        <w:spacing w:line="360" w:lineRule="auto"/>
        <w:ind w:firstLine="420" w:firstLineChars="200"/>
        <w:rPr>
          <w:rFonts w:hint="eastAsia" w:ascii="宋体" w:hAnsi="宋体" w:cs="MS Mincho"/>
          <w:kern w:val="0"/>
          <w:szCs w:val="21"/>
        </w:rPr>
      </w:pPr>
      <w:r>
        <w:rPr>
          <w:rFonts w:hint="eastAsia" w:ascii="宋体" w:hAnsi="宋体" w:cs="MS Mincho"/>
          <w:kern w:val="0"/>
          <w:szCs w:val="21"/>
        </w:rPr>
        <w:t>（4）只有一个报价，不得提交选择性报价，也不得有调价函。</w:t>
      </w:r>
    </w:p>
    <w:p>
      <w:pPr>
        <w:spacing w:line="360" w:lineRule="auto"/>
        <w:ind w:firstLine="420" w:firstLineChars="200"/>
        <w:rPr>
          <w:rFonts w:hint="default" w:eastAsia="宋体"/>
          <w:lang w:val="en-US" w:eastAsia="zh-CN"/>
        </w:rPr>
      </w:pPr>
      <w:r>
        <w:rPr>
          <w:rFonts w:hint="eastAsia" w:ascii="宋体" w:hAnsi="宋体" w:cs="MS Mincho"/>
          <w:kern w:val="0"/>
          <w:szCs w:val="21"/>
        </w:rPr>
        <w:t>（</w:t>
      </w:r>
      <w:r>
        <w:rPr>
          <w:rFonts w:hint="eastAsia" w:ascii="宋体" w:hAnsi="宋体" w:cs="MS Mincho"/>
          <w:kern w:val="0"/>
          <w:szCs w:val="21"/>
          <w:lang w:val="en-US" w:eastAsia="zh-CN"/>
        </w:rPr>
        <w:t>5</w:t>
      </w:r>
      <w:r>
        <w:rPr>
          <w:rFonts w:hint="eastAsia" w:ascii="宋体" w:hAnsi="宋体" w:cs="MS Mincho"/>
          <w:kern w:val="0"/>
          <w:szCs w:val="21"/>
        </w:rPr>
        <w:t>）比选申请文件载明的比选项目完成期限不得超过比选文件规定的时限,质保期</w:t>
      </w:r>
      <w:r>
        <w:rPr>
          <w:rFonts w:hint="eastAsia" w:ascii="宋体" w:hAnsi="宋体" w:cs="MS Mincho"/>
          <w:kern w:val="0"/>
          <w:szCs w:val="21"/>
          <w:lang w:eastAsia="zh-CN"/>
        </w:rPr>
        <w:t>、</w:t>
      </w:r>
      <w:r>
        <w:rPr>
          <w:rFonts w:ascii="宋体" w:hAnsi="宋体" w:cs="MS Mincho"/>
          <w:kern w:val="0"/>
          <w:szCs w:val="21"/>
        </w:rPr>
        <w:t>供货</w:t>
      </w:r>
      <w:r>
        <w:rPr>
          <w:rFonts w:hint="eastAsia" w:ascii="宋体" w:hAnsi="宋体" w:cs="MS Mincho"/>
          <w:kern w:val="0"/>
          <w:szCs w:val="21"/>
        </w:rPr>
        <w:t>期满足比选文件要求。</w:t>
      </w:r>
    </w:p>
    <w:p>
      <w:pPr>
        <w:pStyle w:val="2"/>
        <w:ind w:left="0" w:leftChars="0" w:firstLine="422"/>
        <w:rPr>
          <w:rFonts w:hint="eastAsia" w:ascii="宋体" w:hAnsi="宋体" w:cs="MS Mincho"/>
          <w:b/>
          <w:bCs/>
          <w:kern w:val="0"/>
          <w:szCs w:val="21"/>
        </w:rPr>
      </w:pPr>
      <w:r>
        <w:rPr>
          <w:rFonts w:hint="eastAsia" w:ascii="宋体" w:hAnsi="宋体" w:cs="MS Mincho"/>
          <w:b/>
          <w:bCs/>
          <w:kern w:val="0"/>
          <w:szCs w:val="21"/>
        </w:rPr>
        <w:t>详细评审：</w:t>
      </w:r>
    </w:p>
    <w:p>
      <w:pPr>
        <w:pStyle w:val="2"/>
        <w:ind w:left="0" w:leftChars="0" w:firstLine="422"/>
        <w:rPr>
          <w:rFonts w:hint="default" w:ascii="宋体" w:hAnsi="宋体" w:cs="MS Mincho"/>
          <w:b/>
          <w:bCs/>
          <w:kern w:val="0"/>
          <w:szCs w:val="21"/>
        </w:rPr>
      </w:pPr>
      <w:r>
        <w:rPr>
          <w:rFonts w:hint="eastAsia" w:ascii="宋体" w:hAnsi="宋体" w:cs="MS Mincho"/>
          <w:b/>
          <w:bCs/>
          <w:kern w:val="0"/>
          <w:szCs w:val="21"/>
          <w:lang w:val="en-US" w:eastAsia="zh-CN"/>
        </w:rPr>
        <w:t>通过响应性评审主要条件：</w:t>
      </w:r>
    </w:p>
    <w:p>
      <w:pPr>
        <w:pStyle w:val="2"/>
        <w:ind w:left="0" w:leftChars="0"/>
        <w:rPr>
          <w:rFonts w:ascii="宋体" w:hAnsi="宋体" w:cs="MS Mincho"/>
          <w:kern w:val="0"/>
          <w:szCs w:val="21"/>
        </w:rPr>
      </w:pPr>
      <w:r>
        <w:rPr>
          <w:rFonts w:hint="eastAsia" w:ascii="宋体" w:hAnsi="宋体" w:cs="MS Mincho"/>
          <w:kern w:val="0"/>
          <w:szCs w:val="21"/>
        </w:rPr>
        <w:t>比选人对通过初步评审的申请人进行详细评审。</w:t>
      </w:r>
      <w:r>
        <w:rPr>
          <w:rFonts w:hint="eastAsia" w:ascii="宋体" w:hAnsi="宋体" w:cs="MS Mincho"/>
          <w:kern w:val="0"/>
          <w:szCs w:val="21"/>
          <w:lang w:val="en-US" w:eastAsia="zh-CN"/>
        </w:rPr>
        <w:t>申请人提供的档案密集架清单必须满足比选文件</w:t>
      </w:r>
      <w:r>
        <w:rPr>
          <w:rFonts w:hint="eastAsia" w:ascii="宋体" w:hAnsi="宋体" w:cs="MS Mincho"/>
          <w:kern w:val="0"/>
          <w:szCs w:val="21"/>
          <w:lang w:eastAsia="zh-CN"/>
        </w:rPr>
        <w:t>第五章技术标准和规范</w:t>
      </w:r>
      <w:r>
        <w:rPr>
          <w:rFonts w:hint="eastAsia" w:ascii="宋体" w:hAnsi="宋体" w:cs="MS Mincho"/>
          <w:kern w:val="0"/>
          <w:szCs w:val="21"/>
          <w:lang w:val="en-US" w:eastAsia="zh-CN"/>
        </w:rPr>
        <w:t>要求，并按要求提供相关证书及报告。</w:t>
      </w:r>
    </w:p>
    <w:p>
      <w:pPr>
        <w:pStyle w:val="2"/>
        <w:spacing w:line="360" w:lineRule="auto"/>
        <w:ind w:left="0" w:leftChars="0" w:firstLine="562" w:firstLineChars="200"/>
        <w:rPr>
          <w:rFonts w:ascii="宋体" w:hAnsi="宋体" w:cs="MS Mincho"/>
          <w:kern w:val="0"/>
          <w:szCs w:val="21"/>
        </w:rPr>
      </w:pPr>
      <w:r>
        <w:rPr>
          <w:rFonts w:hint="eastAsia" w:ascii="宋体" w:hAnsi="宋体" w:cs="MS Mincho"/>
          <w:b/>
          <w:bCs/>
          <w:kern w:val="0"/>
          <w:szCs w:val="21"/>
          <w:lang w:val="en-US" w:eastAsia="zh-CN"/>
        </w:rPr>
        <w:t>价格</w:t>
      </w:r>
      <w:r>
        <w:rPr>
          <w:rFonts w:hint="eastAsia" w:ascii="宋体" w:hAnsi="宋体" w:cs="MS Mincho"/>
          <w:b/>
          <w:bCs/>
          <w:kern w:val="0"/>
          <w:szCs w:val="21"/>
        </w:rPr>
        <w:t>评审：</w:t>
      </w:r>
    </w:p>
    <w:p>
      <w:pPr>
        <w:numPr>
          <w:ilvl w:val="0"/>
          <w:numId w:val="4"/>
        </w:numPr>
        <w:spacing w:line="360" w:lineRule="auto"/>
        <w:ind w:firstLine="420" w:firstLineChars="200"/>
        <w:rPr>
          <w:rFonts w:hint="eastAsia"/>
          <w:lang w:eastAsia="zh-CN"/>
        </w:rPr>
      </w:pPr>
      <w:r>
        <w:rPr>
          <w:rFonts w:hint="eastAsia" w:ascii="宋体" w:hAnsi="宋体" w:cs="MS Mincho"/>
          <w:kern w:val="0"/>
          <w:szCs w:val="21"/>
        </w:rPr>
        <w:t>报价</w:t>
      </w:r>
      <w:r>
        <w:rPr>
          <w:rFonts w:hint="eastAsia" w:ascii="宋体" w:hAnsi="宋体" w:cs="MS Mincho"/>
          <w:kern w:val="0"/>
          <w:szCs w:val="21"/>
          <w:lang w:val="en-US" w:eastAsia="zh-CN"/>
        </w:rPr>
        <w:t>函总</w:t>
      </w:r>
      <w:r>
        <w:rPr>
          <w:rFonts w:hint="eastAsia" w:ascii="宋体" w:hAnsi="宋体" w:cs="MS Mincho"/>
          <w:kern w:val="0"/>
          <w:szCs w:val="21"/>
        </w:rPr>
        <w:t>报价不能高于</w:t>
      </w:r>
      <w:r>
        <w:rPr>
          <w:rFonts w:hint="eastAsia" w:ascii="宋体" w:hAnsi="宋体" w:cs="MS Mincho"/>
          <w:kern w:val="0"/>
          <w:szCs w:val="21"/>
          <w:lang w:val="en-US" w:eastAsia="zh-CN"/>
        </w:rPr>
        <w:t>比选</w:t>
      </w:r>
      <w:r>
        <w:rPr>
          <w:rFonts w:hint="eastAsia" w:ascii="宋体" w:hAnsi="宋体" w:cs="MS Mincho"/>
          <w:kern w:val="0"/>
          <w:szCs w:val="21"/>
        </w:rPr>
        <w:t>最高限价</w:t>
      </w:r>
      <w:r>
        <w:rPr>
          <w:rFonts w:hint="eastAsia" w:ascii="宋体" w:hAnsi="宋体" w:cs="MS Mincho"/>
          <w:kern w:val="0"/>
          <w:szCs w:val="21"/>
          <w:lang w:eastAsia="zh-CN"/>
        </w:rPr>
        <w:t>。</w:t>
      </w:r>
    </w:p>
    <w:p>
      <w:pPr>
        <w:numPr>
          <w:ilvl w:val="0"/>
          <w:numId w:val="4"/>
        </w:numPr>
        <w:spacing w:line="360" w:lineRule="auto"/>
        <w:ind w:firstLine="420" w:firstLineChars="200"/>
        <w:rPr>
          <w:rFonts w:hint="eastAsia"/>
          <w:lang w:eastAsia="zh-CN"/>
        </w:rPr>
      </w:pPr>
      <w:r>
        <w:rPr>
          <w:rFonts w:hint="eastAsia" w:ascii="宋体" w:hAnsi="宋体"/>
          <w:szCs w:val="21"/>
        </w:rPr>
        <w:t>比选申请人</w:t>
      </w:r>
      <w:r>
        <w:rPr>
          <w:rFonts w:hint="eastAsia" w:ascii="宋体" w:hAnsi="宋体"/>
          <w:szCs w:val="21"/>
          <w:lang w:val="en-US" w:eastAsia="zh-CN"/>
        </w:rPr>
        <w:t>须慎重考虑实际成本，不允许</w:t>
      </w:r>
      <w:r>
        <w:rPr>
          <w:rFonts w:hint="eastAsia" w:ascii="宋体" w:hAnsi="宋体"/>
          <w:szCs w:val="21"/>
        </w:rPr>
        <w:t>存在恶意竞争、影响产品质量或者不能诚信履约的，</w:t>
      </w:r>
      <w:r>
        <w:rPr>
          <w:rFonts w:hint="eastAsia" w:ascii="宋体" w:hAnsi="宋体"/>
          <w:szCs w:val="21"/>
          <w:lang w:val="en-US" w:eastAsia="zh-CN"/>
        </w:rPr>
        <w:t>如出现异常低价情况，</w:t>
      </w:r>
      <w:r>
        <w:rPr>
          <w:rFonts w:hint="eastAsia" w:ascii="宋体" w:hAnsi="宋体"/>
          <w:szCs w:val="21"/>
        </w:rPr>
        <w:t>评审委员会应当要求其在1小时内提供成本构成书面说明</w:t>
      </w:r>
      <w:r>
        <w:rPr>
          <w:rFonts w:hint="eastAsia" w:ascii="宋体" w:hAnsi="宋体"/>
          <w:szCs w:val="21"/>
          <w:lang w:val="en-US" w:eastAsia="zh-CN"/>
        </w:rPr>
        <w:t>及产品质量标准</w:t>
      </w:r>
      <w:r>
        <w:rPr>
          <w:rFonts w:hint="eastAsia" w:ascii="宋体" w:hAnsi="宋体"/>
          <w:szCs w:val="21"/>
        </w:rPr>
        <w:t>，并提交相关证明材料以判断其是否低于成本报价。</w:t>
      </w:r>
    </w:p>
    <w:p>
      <w:pPr>
        <w:spacing w:line="360" w:lineRule="auto"/>
        <w:ind w:firstLine="420" w:firstLineChars="200"/>
        <w:rPr>
          <w:rFonts w:hint="eastAsia"/>
        </w:rPr>
      </w:pPr>
      <w:r>
        <w:rPr>
          <w:rFonts w:hint="eastAsia" w:ascii="宋体" w:hAnsi="宋体" w:eastAsia="宋体" w:cs="宋体"/>
          <w:szCs w:val="21"/>
        </w:rPr>
        <w:t>评审委员会对通过</w:t>
      </w:r>
      <w:r>
        <w:rPr>
          <w:rFonts w:hint="eastAsia" w:ascii="宋体" w:hAnsi="宋体" w:cs="宋体"/>
          <w:szCs w:val="21"/>
          <w:lang w:val="en-US" w:eastAsia="zh-CN"/>
        </w:rPr>
        <w:t>详细</w:t>
      </w:r>
      <w:r>
        <w:rPr>
          <w:rFonts w:hint="eastAsia" w:ascii="宋体" w:hAnsi="宋体" w:eastAsia="宋体" w:cs="宋体"/>
          <w:szCs w:val="21"/>
        </w:rPr>
        <w:t>评审的比选申请人的报价按下列原则进行算术性修正：</w:t>
      </w:r>
    </w:p>
    <w:p>
      <w:pPr>
        <w:spacing w:line="360" w:lineRule="auto"/>
        <w:ind w:firstLine="420" w:firstLineChars="200"/>
        <w:rPr>
          <w:rFonts w:hint="eastAsia" w:ascii="宋体" w:hAnsi="宋体" w:cs="MS Mincho"/>
          <w:kern w:val="0"/>
          <w:szCs w:val="21"/>
        </w:rPr>
      </w:pPr>
      <w:r>
        <w:rPr>
          <w:rFonts w:hint="eastAsia" w:ascii="宋体" w:hAnsi="宋体" w:cs="MS Mincho"/>
          <w:kern w:val="0"/>
          <w:szCs w:val="21"/>
          <w:lang w:eastAsia="zh-CN"/>
        </w:rPr>
        <w:t>（</w:t>
      </w:r>
      <w:r>
        <w:rPr>
          <w:rFonts w:hint="eastAsia" w:ascii="宋体" w:hAnsi="宋体" w:cs="MS Mincho"/>
          <w:kern w:val="0"/>
          <w:szCs w:val="21"/>
          <w:lang w:val="en-US" w:eastAsia="zh-CN"/>
        </w:rPr>
        <w:t>1</w:t>
      </w:r>
      <w:r>
        <w:rPr>
          <w:rFonts w:hint="eastAsia" w:ascii="宋体" w:hAnsi="宋体" w:cs="MS Mincho"/>
          <w:kern w:val="0"/>
          <w:szCs w:val="21"/>
          <w:lang w:eastAsia="zh-CN"/>
        </w:rPr>
        <w:t>）</w:t>
      </w:r>
      <w:r>
        <w:rPr>
          <w:rFonts w:hint="eastAsia" w:ascii="宋体" w:hAnsi="宋体" w:cs="MS Mincho"/>
          <w:kern w:val="0"/>
          <w:szCs w:val="21"/>
          <w:lang w:val="en-US" w:eastAsia="zh-CN"/>
        </w:rPr>
        <w:t>报价函中</w:t>
      </w:r>
      <w:r>
        <w:rPr>
          <w:rFonts w:hint="eastAsia" w:ascii="宋体" w:hAnsi="宋体" w:cs="MS Mincho"/>
          <w:kern w:val="0"/>
          <w:szCs w:val="21"/>
        </w:rPr>
        <w:t>的大写金额与小写金额不一致的，以大写金额为准；</w:t>
      </w:r>
    </w:p>
    <w:p>
      <w:pPr>
        <w:spacing w:line="360" w:lineRule="auto"/>
        <w:ind w:firstLine="420" w:firstLineChars="200"/>
        <w:rPr>
          <w:rFonts w:hint="eastAsia" w:ascii="宋体" w:hAnsi="宋体" w:cs="MS Mincho"/>
          <w:kern w:val="0"/>
          <w:szCs w:val="21"/>
        </w:rPr>
      </w:pPr>
      <w:r>
        <w:rPr>
          <w:rFonts w:hint="eastAsia" w:ascii="宋体" w:hAnsi="宋体" w:cs="MS Mincho"/>
          <w:kern w:val="0"/>
          <w:szCs w:val="21"/>
          <w:lang w:eastAsia="zh-CN"/>
        </w:rPr>
        <w:t>（</w:t>
      </w:r>
      <w:r>
        <w:rPr>
          <w:rFonts w:hint="eastAsia" w:ascii="宋体" w:hAnsi="宋体" w:cs="MS Mincho"/>
          <w:kern w:val="0"/>
          <w:szCs w:val="21"/>
          <w:lang w:val="en-US" w:eastAsia="zh-CN"/>
        </w:rPr>
        <w:t>2</w:t>
      </w:r>
      <w:r>
        <w:rPr>
          <w:rFonts w:hint="eastAsia" w:ascii="宋体" w:hAnsi="宋体" w:cs="MS Mincho"/>
          <w:kern w:val="0"/>
          <w:szCs w:val="21"/>
          <w:lang w:eastAsia="zh-CN"/>
        </w:rPr>
        <w:t>）</w:t>
      </w:r>
      <w:r>
        <w:rPr>
          <w:rFonts w:hint="eastAsia" w:ascii="宋体" w:hAnsi="宋体" w:cs="MS Mincho"/>
          <w:kern w:val="0"/>
          <w:szCs w:val="21"/>
          <w:lang w:val="en-US" w:eastAsia="zh-CN"/>
        </w:rPr>
        <w:t>报价</w:t>
      </w:r>
      <w:r>
        <w:rPr>
          <w:rFonts w:hint="eastAsia" w:ascii="宋体" w:hAnsi="宋体" w:cs="MS Mincho"/>
          <w:kern w:val="0"/>
          <w:szCs w:val="21"/>
        </w:rPr>
        <w:t>函中比选申请报价与报价清单的报价金额不一致，以</w:t>
      </w:r>
      <w:r>
        <w:rPr>
          <w:rFonts w:hint="eastAsia" w:ascii="宋体" w:hAnsi="宋体" w:cs="MS Mincho"/>
          <w:kern w:val="0"/>
          <w:szCs w:val="21"/>
          <w:lang w:val="en-US" w:eastAsia="zh-CN"/>
        </w:rPr>
        <w:t>报价</w:t>
      </w:r>
      <w:r>
        <w:rPr>
          <w:rFonts w:hint="eastAsia" w:ascii="宋体" w:hAnsi="宋体" w:cs="MS Mincho"/>
          <w:kern w:val="0"/>
          <w:szCs w:val="21"/>
        </w:rPr>
        <w:t>函的报价为准。</w:t>
      </w:r>
    </w:p>
    <w:p>
      <w:pPr>
        <w:spacing w:line="360" w:lineRule="auto"/>
        <w:ind w:firstLine="420" w:firstLineChars="200"/>
        <w:rPr>
          <w:rFonts w:ascii="宋体" w:hAnsi="宋体" w:cs="MS Mincho"/>
          <w:kern w:val="0"/>
          <w:szCs w:val="21"/>
        </w:rPr>
      </w:pPr>
      <w:r>
        <w:rPr>
          <w:rFonts w:hint="eastAsia" w:ascii="宋体" w:hAnsi="宋体" w:eastAsia="宋体" w:cs="宋体"/>
          <w:szCs w:val="21"/>
        </w:rPr>
        <w:t>修正后的最终比选申请报价超过比选人最高投标限价，属重大偏差，否决其投标。</w:t>
      </w:r>
    </w:p>
    <w:p>
      <w:pPr>
        <w:spacing w:line="360" w:lineRule="auto"/>
        <w:rPr>
          <w:rFonts w:ascii="黑体" w:hAnsi="黑体" w:eastAsia="黑体" w:cs="Arial"/>
          <w:b/>
          <w:sz w:val="24"/>
          <w:szCs w:val="24"/>
        </w:rPr>
      </w:pPr>
      <w:r>
        <w:rPr>
          <w:rFonts w:hint="eastAsia" w:ascii="黑体" w:hAnsi="黑体" w:eastAsia="黑体" w:cs="Arial"/>
          <w:b/>
          <w:sz w:val="24"/>
          <w:szCs w:val="24"/>
        </w:rPr>
        <w:t>5.澄清与说明</w:t>
      </w:r>
    </w:p>
    <w:p>
      <w:pPr>
        <w:spacing w:line="360" w:lineRule="auto"/>
        <w:ind w:firstLine="420" w:firstLineChars="200"/>
        <w:rPr>
          <w:rFonts w:ascii="宋体" w:hAnsi="宋体" w:cs="MS Mincho"/>
          <w:kern w:val="0"/>
          <w:szCs w:val="21"/>
        </w:rPr>
      </w:pPr>
      <w:r>
        <w:rPr>
          <w:rFonts w:hint="eastAsia" w:ascii="宋体" w:hAnsi="宋体" w:cs="MS Mincho"/>
          <w:kern w:val="0"/>
          <w:szCs w:val="21"/>
        </w:rPr>
        <w:t>比选申请人提供给比选人的比选申请文件中的资料、内容均应真实可靠，在比选申请文件评审过程中如果发现所送的资料存在细微偏差或含义不明确之处，评选委员会有权通过比选人澄清或补正。对此，比选申请人不得拒绝。比选人将以书面形式通知比选申请人，在比选申请文件评审过程中比选申请人收到澄清函后（以发出时间为准）1小时之内，必须以书面形式给予答复，答复内容不得超出比选文件的范围或者改变比选申请文件的实质性内容，比选申请人澄清函须加盖比选申请人公章或法定代表人或其授权代理人签字认可，比选申请人的澄清或补正内容作为比选申请文件的组成部分。比选人不接受比选申请人主动提出的澄清。</w:t>
      </w:r>
    </w:p>
    <w:p>
      <w:pPr>
        <w:spacing w:line="360" w:lineRule="auto"/>
        <w:ind w:firstLine="420" w:firstLineChars="200"/>
        <w:rPr>
          <w:rFonts w:ascii="宋体" w:hAnsi="宋体" w:cs="MS Mincho"/>
          <w:kern w:val="0"/>
          <w:szCs w:val="21"/>
        </w:rPr>
      </w:pPr>
      <w:r>
        <w:rPr>
          <w:rFonts w:hint="eastAsia" w:ascii="宋体" w:hAnsi="宋体" w:cs="MS Mincho"/>
          <w:kern w:val="0"/>
          <w:szCs w:val="21"/>
        </w:rPr>
        <w:t>比选申请人不按照上述要求对比选申请文件进行澄清或补正的，或比选申请文件存在重大偏差或失实，不通过其评审。</w:t>
      </w:r>
    </w:p>
    <w:p>
      <w:pPr>
        <w:spacing w:line="360" w:lineRule="auto"/>
        <w:rPr>
          <w:rFonts w:ascii="黑体" w:hAnsi="黑体" w:eastAsia="黑体" w:cs="Arial"/>
          <w:b/>
          <w:sz w:val="24"/>
          <w:szCs w:val="24"/>
        </w:rPr>
      </w:pPr>
      <w:r>
        <w:rPr>
          <w:rFonts w:hint="eastAsia" w:ascii="黑体" w:hAnsi="黑体" w:eastAsia="黑体" w:cs="Arial"/>
          <w:b/>
          <w:sz w:val="24"/>
          <w:szCs w:val="24"/>
        </w:rPr>
        <w:t>6.推荐中选候选人</w:t>
      </w:r>
    </w:p>
    <w:p>
      <w:pPr>
        <w:spacing w:line="360" w:lineRule="auto"/>
        <w:ind w:firstLine="420" w:firstLineChars="200"/>
        <w:rPr>
          <w:rFonts w:ascii="宋体" w:hAnsi="宋体" w:cs="MS Mincho"/>
          <w:kern w:val="0"/>
          <w:szCs w:val="21"/>
        </w:rPr>
      </w:pPr>
      <w:r>
        <w:rPr>
          <w:rFonts w:hint="eastAsia" w:ascii="宋体" w:hAnsi="宋体" w:cs="MS Mincho"/>
          <w:kern w:val="0"/>
          <w:szCs w:val="21"/>
        </w:rPr>
        <w:t>评选委员会按通过评审后的</w:t>
      </w:r>
      <w:r>
        <w:rPr>
          <w:rFonts w:hint="eastAsia" w:ascii="宋体" w:hAnsi="宋体" w:cs="MS Mincho"/>
          <w:kern w:val="0"/>
          <w:szCs w:val="21"/>
          <w:lang w:val="en-US" w:eastAsia="zh-CN"/>
        </w:rPr>
        <w:t>有效报价从低</w:t>
      </w:r>
      <w:r>
        <w:rPr>
          <w:rFonts w:ascii="宋体" w:hAnsi="宋体" w:cs="MS Mincho"/>
          <w:kern w:val="0"/>
          <w:szCs w:val="21"/>
        </w:rPr>
        <w:t>到</w:t>
      </w:r>
      <w:r>
        <w:rPr>
          <w:rFonts w:hint="eastAsia" w:ascii="宋体" w:hAnsi="宋体" w:cs="MS Mincho"/>
          <w:kern w:val="0"/>
          <w:szCs w:val="21"/>
          <w:lang w:val="en-US" w:eastAsia="zh-CN"/>
        </w:rPr>
        <w:t>高</w:t>
      </w:r>
      <w:r>
        <w:rPr>
          <w:rFonts w:ascii="宋体" w:hAnsi="宋体" w:cs="MS Mincho"/>
          <w:kern w:val="0"/>
          <w:szCs w:val="21"/>
        </w:rPr>
        <w:t>进行</w:t>
      </w:r>
      <w:r>
        <w:rPr>
          <w:rFonts w:hint="eastAsia" w:ascii="宋体" w:hAnsi="宋体" w:cs="MS Mincho"/>
          <w:kern w:val="0"/>
          <w:szCs w:val="21"/>
        </w:rPr>
        <w:t>排序，推荐3名（</w:t>
      </w:r>
      <w:r>
        <w:rPr>
          <w:rFonts w:hint="eastAsia" w:hAnsi="宋体"/>
          <w:bCs/>
          <w:szCs w:val="21"/>
        </w:rPr>
        <w:t>若不足3名，则按实际数量推荐）</w:t>
      </w:r>
      <w:r>
        <w:rPr>
          <w:rFonts w:hint="eastAsia" w:ascii="宋体" w:hAnsi="宋体" w:cs="MS Mincho"/>
          <w:kern w:val="0"/>
          <w:szCs w:val="21"/>
        </w:rPr>
        <w:t>中选</w:t>
      </w:r>
      <w:r>
        <w:rPr>
          <w:rFonts w:ascii="宋体" w:hAnsi="宋体" w:cs="MS Mincho"/>
          <w:kern w:val="0"/>
          <w:szCs w:val="21"/>
        </w:rPr>
        <w:t>候选</w:t>
      </w:r>
      <w:r>
        <w:rPr>
          <w:rFonts w:hint="eastAsia" w:ascii="宋体" w:hAnsi="宋体" w:cs="MS Mincho"/>
          <w:kern w:val="0"/>
          <w:szCs w:val="21"/>
        </w:rPr>
        <w:t>人</w:t>
      </w:r>
      <w:r>
        <w:rPr>
          <w:rFonts w:ascii="宋体" w:hAnsi="宋体" w:cs="MS Mincho"/>
          <w:kern w:val="0"/>
          <w:szCs w:val="21"/>
        </w:rPr>
        <w:t>。</w:t>
      </w:r>
    </w:p>
    <w:p>
      <w:pPr>
        <w:spacing w:line="360" w:lineRule="auto"/>
        <w:ind w:firstLine="420" w:firstLineChars="200"/>
        <w:rPr>
          <w:rFonts w:ascii="宋体" w:hAnsi="宋体" w:cs="MS Mincho"/>
          <w:kern w:val="0"/>
          <w:szCs w:val="21"/>
          <w:highlight w:val="none"/>
        </w:rPr>
      </w:pPr>
      <w:r>
        <w:rPr>
          <w:rFonts w:hint="eastAsia" w:ascii="宋体" w:hAnsi="宋体"/>
          <w:szCs w:val="21"/>
          <w:highlight w:val="none"/>
        </w:rPr>
        <w:t>若出现</w:t>
      </w:r>
      <w:r>
        <w:rPr>
          <w:rFonts w:hint="eastAsia" w:ascii="宋体" w:hAnsi="宋体"/>
          <w:szCs w:val="21"/>
          <w:highlight w:val="none"/>
          <w:lang w:val="en-US" w:eastAsia="zh-CN"/>
        </w:rPr>
        <w:t>报价</w:t>
      </w:r>
      <w:r>
        <w:rPr>
          <w:rFonts w:hint="eastAsia" w:ascii="宋体" w:hAnsi="宋体"/>
          <w:szCs w:val="21"/>
          <w:highlight w:val="none"/>
        </w:rPr>
        <w:t>相同的情况，则按</w:t>
      </w:r>
      <w:r>
        <w:rPr>
          <w:rFonts w:hint="eastAsia" w:ascii="宋体" w:hAnsi="宋体"/>
          <w:szCs w:val="21"/>
          <w:highlight w:val="none"/>
          <w:lang w:eastAsia="zh-CN"/>
        </w:rPr>
        <w:t>比选申请人注册资本金由高到低排序</w:t>
      </w:r>
      <w:r>
        <w:rPr>
          <w:rFonts w:hint="eastAsia" w:ascii="宋体" w:hAnsi="宋体"/>
          <w:szCs w:val="21"/>
          <w:highlight w:val="none"/>
        </w:rPr>
        <w:t>。</w:t>
      </w:r>
    </w:p>
    <w:p>
      <w:pPr>
        <w:pStyle w:val="82"/>
        <w:shd w:val="clear" w:color="auto" w:fill="FFFFFF"/>
        <w:spacing w:before="0" w:beforeAutospacing="0" w:after="0" w:afterAutospacing="0" w:line="360" w:lineRule="auto"/>
        <w:jc w:val="center"/>
        <w:rPr>
          <w:rFonts w:ascii="宋体" w:hAnsi="宋体" w:eastAsia="宋体"/>
          <w:b/>
          <w:bCs/>
          <w:kern w:val="44"/>
          <w:sz w:val="36"/>
          <w:szCs w:val="36"/>
        </w:rPr>
      </w:pPr>
      <w:bookmarkStart w:id="4" w:name="_Toc424667925"/>
      <w:r>
        <w:rPr>
          <w:rFonts w:ascii="宋体" w:hAnsi="宋体" w:eastAsia="宋体"/>
          <w:kern w:val="44"/>
        </w:rPr>
        <w:br w:type="page"/>
      </w:r>
      <w:r>
        <w:rPr>
          <w:rFonts w:hint="eastAsia" w:ascii="宋体" w:hAnsi="宋体" w:eastAsia="宋体"/>
          <w:b/>
          <w:bCs/>
          <w:kern w:val="44"/>
          <w:sz w:val="36"/>
          <w:szCs w:val="36"/>
        </w:rPr>
        <w:t>第四章 合同条款及格式</w:t>
      </w:r>
      <w:bookmarkEnd w:id="4"/>
    </w:p>
    <w:p>
      <w:pPr>
        <w:jc w:val="center"/>
        <w:rPr>
          <w:rFonts w:ascii="宋体" w:hAnsi="宋体"/>
          <w:b/>
          <w:bCs/>
          <w:sz w:val="44"/>
          <w:szCs w:val="44"/>
        </w:rPr>
      </w:pPr>
    </w:p>
    <w:p>
      <w:pPr>
        <w:pStyle w:val="5"/>
        <w:jc w:val="center"/>
        <w:rPr>
          <w:rFonts w:ascii="宋体" w:hAnsi="宋体" w:eastAsia="宋体"/>
        </w:rPr>
      </w:pPr>
      <w:bookmarkStart w:id="5" w:name="_Toc234737572"/>
      <w:r>
        <w:rPr>
          <w:rFonts w:hint="eastAsia" w:ascii="宋体" w:hAnsi="宋体" w:eastAsia="宋体"/>
        </w:rPr>
        <w:t>第一节  合同条款</w:t>
      </w:r>
    </w:p>
    <w:p>
      <w:pPr>
        <w:pStyle w:val="5"/>
        <w:jc w:val="center"/>
        <w:rPr>
          <w:rFonts w:ascii="宋体" w:hAnsi="宋体" w:eastAsia="宋体"/>
        </w:rPr>
      </w:pPr>
      <w:r>
        <w:rPr>
          <w:rFonts w:hint="eastAsia" w:ascii="宋体" w:hAnsi="宋体" w:eastAsia="宋体"/>
        </w:rPr>
        <w:t>一、合同条款数据表</w:t>
      </w:r>
      <w:bookmarkEnd w:id="5"/>
    </w:p>
    <w:p>
      <w:pPr>
        <w:pStyle w:val="17"/>
        <w:spacing w:line="440" w:lineRule="exact"/>
        <w:rPr>
          <w:rFonts w:hAnsi="宋体" w:cs="Times New Roman"/>
        </w:rPr>
      </w:pPr>
      <w:r>
        <w:rPr>
          <w:rFonts w:hint="eastAsia" w:hAnsi="宋体" w:cs="Times New Roman"/>
        </w:rPr>
        <w:t>说明：本数据表是合同条款中适用于本项目的信息和数据的归纳与提示，是合同文件的组成部分。</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vAlign w:val="center"/>
          </w:tcPr>
          <w:p>
            <w:pPr>
              <w:pStyle w:val="17"/>
              <w:spacing w:line="440" w:lineRule="exact"/>
              <w:jc w:val="center"/>
              <w:rPr>
                <w:rFonts w:ascii="Times New Roman" w:hAnsi="宋体" w:eastAsia="Times New Roman" w:cs="Times New Roman"/>
                <w:sz w:val="20"/>
                <w:szCs w:val="20"/>
              </w:rPr>
            </w:pPr>
            <w:r>
              <w:rPr>
                <w:rFonts w:hint="eastAsia" w:ascii="Times New Roman" w:hAnsi="宋体" w:eastAsia="Times New Roman" w:cs="Times New Roman"/>
                <w:sz w:val="20"/>
                <w:szCs w:val="20"/>
              </w:rPr>
              <w:t>序号</w:t>
            </w:r>
          </w:p>
        </w:tc>
        <w:tc>
          <w:tcPr>
            <w:tcW w:w="1134" w:type="dxa"/>
            <w:vAlign w:val="center"/>
          </w:tcPr>
          <w:p>
            <w:pPr>
              <w:pStyle w:val="17"/>
              <w:spacing w:line="440" w:lineRule="exact"/>
              <w:jc w:val="center"/>
              <w:rPr>
                <w:rFonts w:ascii="Times New Roman" w:hAnsi="宋体" w:eastAsia="Times New Roman" w:cs="Times New Roman"/>
                <w:sz w:val="20"/>
                <w:szCs w:val="20"/>
              </w:rPr>
            </w:pPr>
            <w:r>
              <w:rPr>
                <w:rFonts w:hint="eastAsia" w:ascii="Times New Roman" w:hAnsi="宋体" w:eastAsia="Times New Roman" w:cs="Times New Roman"/>
                <w:sz w:val="20"/>
                <w:szCs w:val="20"/>
              </w:rPr>
              <w:t>条款号</w:t>
            </w:r>
          </w:p>
        </w:tc>
        <w:tc>
          <w:tcPr>
            <w:tcW w:w="7052" w:type="dxa"/>
            <w:vAlign w:val="center"/>
          </w:tcPr>
          <w:p>
            <w:pPr>
              <w:pStyle w:val="17"/>
              <w:spacing w:line="440" w:lineRule="exact"/>
              <w:jc w:val="center"/>
              <w:rPr>
                <w:rFonts w:ascii="Times New Roman" w:hAnsi="宋体" w:eastAsia="Times New Roman" w:cs="Times New Roman"/>
                <w:sz w:val="20"/>
                <w:szCs w:val="20"/>
              </w:rPr>
            </w:pPr>
            <w:r>
              <w:rPr>
                <w:rFonts w:hint="eastAsia" w:ascii="Times New Roman" w:hAnsi="宋体" w:eastAsia="Times New Roman" w:cs="Times New Roman"/>
                <w:sz w:val="20"/>
                <w:szCs w:val="20"/>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817" w:type="dxa"/>
            <w:vAlign w:val="center"/>
          </w:tcPr>
          <w:p>
            <w:pPr>
              <w:pStyle w:val="17"/>
              <w:spacing w:line="440" w:lineRule="exact"/>
              <w:jc w:val="center"/>
              <w:rPr>
                <w:rFonts w:ascii="Times New Roman" w:hAnsi="宋体" w:eastAsia="Times New Roman" w:cs="Times New Roman"/>
                <w:sz w:val="20"/>
                <w:szCs w:val="20"/>
              </w:rPr>
            </w:pPr>
            <w:r>
              <w:rPr>
                <w:rFonts w:hint="eastAsia" w:ascii="Times New Roman" w:hAnsi="宋体" w:eastAsia="Times New Roman" w:cs="Times New Roman"/>
                <w:sz w:val="20"/>
                <w:szCs w:val="20"/>
              </w:rPr>
              <w:t>1</w:t>
            </w:r>
          </w:p>
        </w:tc>
        <w:tc>
          <w:tcPr>
            <w:tcW w:w="1134" w:type="dxa"/>
            <w:vAlign w:val="center"/>
          </w:tcPr>
          <w:p>
            <w:pPr>
              <w:pStyle w:val="17"/>
              <w:spacing w:line="440" w:lineRule="exact"/>
              <w:jc w:val="center"/>
              <w:rPr>
                <w:rFonts w:ascii="Times New Roman" w:hAnsi="宋体" w:eastAsia="Times New Roman" w:cs="Times New Roman"/>
                <w:sz w:val="20"/>
                <w:szCs w:val="20"/>
              </w:rPr>
            </w:pPr>
            <w:r>
              <w:rPr>
                <w:rFonts w:hint="eastAsia" w:ascii="Times New Roman" w:hAnsi="宋体" w:eastAsia="Times New Roman" w:cs="Times New Roman"/>
                <w:sz w:val="20"/>
                <w:szCs w:val="20"/>
              </w:rPr>
              <w:t>1.1</w:t>
            </w:r>
          </w:p>
        </w:tc>
        <w:tc>
          <w:tcPr>
            <w:tcW w:w="7052" w:type="dxa"/>
            <w:vAlign w:val="center"/>
          </w:tcPr>
          <w:p>
            <w:pPr>
              <w:pStyle w:val="17"/>
              <w:spacing w:line="440" w:lineRule="exact"/>
              <w:rPr>
                <w:rFonts w:ascii="Times New Roman" w:hAnsi="宋体" w:eastAsia="Times New Roman" w:cs="Times New Roman"/>
                <w:sz w:val="20"/>
                <w:szCs w:val="20"/>
              </w:rPr>
            </w:pPr>
            <w:r>
              <w:rPr>
                <w:rFonts w:hint="eastAsia" w:ascii="Times New Roman" w:hAnsi="宋体" w:eastAsia="Times New Roman" w:cs="Times New Roman"/>
                <w:sz w:val="20"/>
                <w:szCs w:val="20"/>
              </w:rPr>
              <w:t>比选人名称：四川遂广遂西高速公路有限责任公司</w:t>
            </w:r>
          </w:p>
          <w:p>
            <w:pPr>
              <w:spacing w:line="440" w:lineRule="exact"/>
              <w:rPr>
                <w:rFonts w:hint="default" w:ascii="宋体" w:hAnsi="宋体" w:eastAsia="宋体"/>
                <w:sz w:val="20"/>
                <w:szCs w:val="21"/>
                <w:u w:val="single"/>
                <w:lang w:val="en-US" w:eastAsia="zh-CN"/>
              </w:rPr>
            </w:pPr>
            <w:r>
              <w:rPr>
                <w:rFonts w:hint="eastAsia" w:ascii="宋体" w:hAnsi="宋体" w:eastAsia="Times New Roman"/>
                <w:sz w:val="20"/>
                <w:szCs w:val="21"/>
              </w:rPr>
              <w:t>比选人地址：</w:t>
            </w:r>
            <w:r>
              <w:rPr>
                <w:rFonts w:ascii="Arial" w:hAnsi="Arial" w:eastAsia="Times New Roman" w:cs="Arial"/>
                <w:sz w:val="18"/>
                <w:szCs w:val="18"/>
                <w:shd w:val="clear" w:color="auto" w:fill="FFFFFF"/>
              </w:rPr>
              <w:t>遂宁市</w:t>
            </w:r>
            <w:r>
              <w:rPr>
                <w:rFonts w:hint="eastAsia" w:cs="Arial" w:asciiTheme="minorEastAsia" w:hAnsiTheme="minorEastAsia" w:eastAsiaTheme="minorEastAsia"/>
                <w:sz w:val="18"/>
                <w:szCs w:val="18"/>
                <w:shd w:val="clear" w:color="auto" w:fill="FFFFFF"/>
                <w:lang w:val="en-US" w:eastAsia="zh-CN"/>
              </w:rPr>
              <w:t>河东新区五彩缤纷南路272号</w:t>
            </w:r>
          </w:p>
          <w:p>
            <w:pPr>
              <w:spacing w:line="440" w:lineRule="exact"/>
              <w:rPr>
                <w:rFonts w:ascii="宋体" w:hAnsi="宋体" w:eastAsia="Times New Roman"/>
                <w:sz w:val="20"/>
                <w:szCs w:val="21"/>
                <w:u w:val="single"/>
              </w:rPr>
            </w:pPr>
            <w:r>
              <w:rPr>
                <w:rFonts w:hint="eastAsia" w:ascii="宋体" w:hAnsi="宋体" w:eastAsia="Times New Roman"/>
                <w:sz w:val="20"/>
                <w:szCs w:val="21"/>
              </w:rPr>
              <w:t>邮  编：</w:t>
            </w:r>
            <w:r>
              <w:rPr>
                <w:rFonts w:hint="eastAsia" w:ascii="宋体" w:hAnsi="宋体" w:eastAsia="Times New Roman"/>
                <w:sz w:val="20"/>
                <w:szCs w:val="21"/>
                <w:u w:val="single"/>
              </w:rPr>
              <w:t>629000（遂宁）</w:t>
            </w:r>
          </w:p>
          <w:p>
            <w:pPr>
              <w:spacing w:line="440" w:lineRule="exact"/>
              <w:rPr>
                <w:rFonts w:hint="default" w:ascii="宋体" w:hAnsi="宋体" w:eastAsia="宋体"/>
                <w:sz w:val="20"/>
                <w:szCs w:val="21"/>
                <w:u w:val="single"/>
                <w:lang w:val="en-US" w:eastAsia="zh-CN"/>
              </w:rPr>
            </w:pPr>
            <w:r>
              <w:rPr>
                <w:rFonts w:hint="eastAsia" w:ascii="宋体" w:hAnsi="宋体" w:eastAsia="Times New Roman"/>
                <w:sz w:val="20"/>
                <w:szCs w:val="21"/>
              </w:rPr>
              <w:t>电  话：</w:t>
            </w:r>
            <w:r>
              <w:rPr>
                <w:rFonts w:hint="eastAsia" w:ascii="宋体" w:hAnsi="宋体"/>
                <w:sz w:val="20"/>
                <w:szCs w:val="21"/>
                <w:u w:val="single"/>
              </w:rPr>
              <w:t>0825-581</w:t>
            </w:r>
            <w:r>
              <w:rPr>
                <w:rFonts w:hint="eastAsia" w:ascii="宋体" w:hAnsi="宋体"/>
                <w:sz w:val="20"/>
                <w:szCs w:val="21"/>
                <w:u w:val="single"/>
                <w:lang w:val="en-US" w:eastAsia="zh-CN"/>
              </w:rPr>
              <w:t>3995</w:t>
            </w:r>
          </w:p>
          <w:p>
            <w:pPr>
              <w:spacing w:line="440" w:lineRule="exact"/>
              <w:rPr>
                <w:rFonts w:ascii="宋体" w:hAnsi="宋体" w:eastAsia="Times New Roman"/>
                <w:sz w:val="20"/>
                <w:szCs w:val="21"/>
                <w:u w:val="single"/>
              </w:rPr>
            </w:pPr>
            <w:r>
              <w:rPr>
                <w:rFonts w:hint="eastAsia" w:ascii="宋体" w:hAnsi="宋体" w:eastAsia="Times New Roman"/>
                <w:sz w:val="20"/>
                <w:szCs w:val="21"/>
              </w:rPr>
              <w:t>传  真：</w:t>
            </w:r>
            <w:r>
              <w:rPr>
                <w:rFonts w:hint="eastAsia" w:ascii="宋体" w:hAnsi="宋体"/>
                <w:sz w:val="20"/>
                <w:szCs w:val="21"/>
                <w:u w:val="single"/>
              </w:rPr>
              <w:t>0825-5822000</w:t>
            </w:r>
          </w:p>
          <w:p>
            <w:pPr>
              <w:spacing w:line="360" w:lineRule="exact"/>
              <w:rPr>
                <w:rFonts w:hint="eastAsia" w:ascii="宋体" w:hAnsi="宋体" w:eastAsia="宋体"/>
                <w:sz w:val="20"/>
                <w:szCs w:val="21"/>
                <w:lang w:eastAsia="zh-CN"/>
              </w:rPr>
            </w:pPr>
            <w:r>
              <w:rPr>
                <w:rFonts w:hint="eastAsia" w:ascii="宋体" w:hAnsi="宋体" w:eastAsia="Times New Roman"/>
                <w:sz w:val="20"/>
                <w:szCs w:val="21"/>
              </w:rPr>
              <w:t>联系人：</w:t>
            </w:r>
            <w:r>
              <w:rPr>
                <w:rFonts w:hint="eastAsia" w:ascii="宋体" w:hAnsi="宋体" w:eastAsia="宋体"/>
                <w:sz w:val="20"/>
                <w:szCs w:val="21"/>
                <w:u w:val="single"/>
                <w:lang w:val="en-US" w:eastAsia="zh-CN"/>
              </w:rPr>
              <w:t>文女士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17" w:type="dxa"/>
            <w:vAlign w:val="center"/>
          </w:tcPr>
          <w:p>
            <w:pPr>
              <w:pStyle w:val="17"/>
              <w:spacing w:line="440" w:lineRule="exact"/>
              <w:jc w:val="center"/>
              <w:rPr>
                <w:rFonts w:ascii="Times New Roman" w:hAnsi="宋体" w:cs="Times New Roman" w:eastAsiaTheme="minorEastAsia"/>
                <w:sz w:val="20"/>
                <w:szCs w:val="20"/>
              </w:rPr>
            </w:pPr>
            <w:r>
              <w:rPr>
                <w:rFonts w:hint="eastAsia" w:ascii="Times New Roman" w:hAnsi="宋体" w:cs="Times New Roman" w:eastAsiaTheme="minorEastAsia"/>
                <w:sz w:val="20"/>
                <w:szCs w:val="20"/>
              </w:rPr>
              <w:t>2</w:t>
            </w:r>
          </w:p>
        </w:tc>
        <w:tc>
          <w:tcPr>
            <w:tcW w:w="1134" w:type="dxa"/>
            <w:vAlign w:val="center"/>
          </w:tcPr>
          <w:p>
            <w:pPr>
              <w:pStyle w:val="17"/>
              <w:spacing w:line="440" w:lineRule="exact"/>
              <w:jc w:val="center"/>
              <w:rPr>
                <w:rFonts w:ascii="Times New Roman" w:hAnsi="宋体" w:eastAsia="Times New Roman" w:cs="Times New Roman"/>
                <w:sz w:val="20"/>
                <w:szCs w:val="20"/>
              </w:rPr>
            </w:pPr>
            <w:r>
              <w:rPr>
                <w:rFonts w:hint="eastAsia" w:ascii="Times New Roman" w:hAnsi="宋体" w:eastAsia="Times New Roman" w:cs="Times New Roman"/>
                <w:sz w:val="20"/>
                <w:szCs w:val="20"/>
              </w:rPr>
              <w:t>9.1</w:t>
            </w:r>
          </w:p>
        </w:tc>
        <w:tc>
          <w:tcPr>
            <w:tcW w:w="7052" w:type="dxa"/>
            <w:vAlign w:val="center"/>
          </w:tcPr>
          <w:p>
            <w:pPr>
              <w:pStyle w:val="17"/>
              <w:spacing w:line="440" w:lineRule="exact"/>
              <w:rPr>
                <w:rFonts w:ascii="Times New Roman" w:hAnsi="宋体" w:eastAsia="Times New Roman" w:cs="Times New Roman"/>
                <w:sz w:val="20"/>
                <w:szCs w:val="20"/>
              </w:rPr>
            </w:pPr>
            <w:r>
              <w:rPr>
                <w:rFonts w:hint="eastAsia" w:ascii="Times New Roman" w:hAnsi="宋体" w:eastAsia="Times New Roman" w:cs="Times New Roman"/>
                <w:sz w:val="20"/>
                <w:szCs w:val="20"/>
              </w:rPr>
              <w:t>材料预付款：本项目不提供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7" w:type="dxa"/>
            <w:vAlign w:val="center"/>
          </w:tcPr>
          <w:p>
            <w:pPr>
              <w:pStyle w:val="17"/>
              <w:spacing w:line="440" w:lineRule="exact"/>
              <w:jc w:val="center"/>
              <w:rPr>
                <w:rFonts w:ascii="Times New Roman" w:hAnsi="宋体" w:cs="Times New Roman" w:eastAsiaTheme="minorEastAsia"/>
                <w:sz w:val="20"/>
                <w:szCs w:val="20"/>
              </w:rPr>
            </w:pPr>
            <w:r>
              <w:rPr>
                <w:rFonts w:hint="eastAsia" w:ascii="Times New Roman" w:hAnsi="宋体" w:cs="Times New Roman" w:eastAsiaTheme="minorEastAsia"/>
                <w:sz w:val="20"/>
                <w:szCs w:val="20"/>
              </w:rPr>
              <w:t>3</w:t>
            </w:r>
          </w:p>
        </w:tc>
        <w:tc>
          <w:tcPr>
            <w:tcW w:w="1134" w:type="dxa"/>
            <w:vAlign w:val="center"/>
          </w:tcPr>
          <w:p>
            <w:pPr>
              <w:pStyle w:val="17"/>
              <w:spacing w:line="440" w:lineRule="exact"/>
              <w:jc w:val="center"/>
              <w:rPr>
                <w:rFonts w:hint="eastAsia" w:ascii="Times New Roman" w:hAnsi="宋体" w:eastAsia="宋体" w:cs="Times New Roman"/>
                <w:sz w:val="20"/>
                <w:szCs w:val="20"/>
                <w:lang w:eastAsia="zh-CN"/>
              </w:rPr>
            </w:pPr>
            <w:r>
              <w:rPr>
                <w:rFonts w:hint="eastAsia" w:ascii="Times New Roman" w:hAnsi="宋体" w:eastAsia="Times New Roman" w:cs="Times New Roman"/>
                <w:sz w:val="20"/>
                <w:szCs w:val="20"/>
              </w:rPr>
              <w:t>1.</w:t>
            </w:r>
            <w:r>
              <w:rPr>
                <w:rFonts w:hint="eastAsia" w:ascii="Times New Roman" w:hAnsi="宋体" w:eastAsia="宋体" w:cs="Times New Roman"/>
                <w:sz w:val="20"/>
                <w:szCs w:val="20"/>
                <w:lang w:val="en-US" w:eastAsia="zh-CN"/>
              </w:rPr>
              <w:t>7</w:t>
            </w:r>
          </w:p>
        </w:tc>
        <w:tc>
          <w:tcPr>
            <w:tcW w:w="7052" w:type="dxa"/>
            <w:vAlign w:val="center"/>
          </w:tcPr>
          <w:p>
            <w:pPr>
              <w:pStyle w:val="17"/>
              <w:spacing w:line="440" w:lineRule="exact"/>
              <w:rPr>
                <w:rFonts w:ascii="Times New Roman" w:hAnsi="宋体" w:eastAsia="Times New Roman" w:cs="Times New Roman"/>
                <w:sz w:val="20"/>
                <w:szCs w:val="20"/>
              </w:rPr>
            </w:pPr>
            <w:r>
              <w:rPr>
                <w:rFonts w:hint="eastAsia" w:ascii="Times New Roman" w:hAnsi="宋体" w:eastAsia="Times New Roman" w:cs="Times New Roman"/>
                <w:sz w:val="20"/>
                <w:szCs w:val="20"/>
              </w:rPr>
              <w:t>质保期：</w:t>
            </w:r>
            <w:r>
              <w:rPr>
                <w:rFonts w:hint="eastAsia" w:ascii="Times New Roman" w:hAnsi="宋体" w:eastAsia="宋体" w:cs="Times New Roman"/>
                <w:sz w:val="20"/>
                <w:szCs w:val="20"/>
                <w:lang w:val="en-US" w:eastAsia="zh-CN"/>
              </w:rPr>
              <w:t>24</w:t>
            </w:r>
            <w:r>
              <w:rPr>
                <w:rFonts w:hint="eastAsia" w:ascii="Times New Roman" w:hAnsi="宋体" w:eastAsia="Times New Roman" w:cs="Times New Roman"/>
                <w:sz w:val="20"/>
                <w:szCs w:val="20"/>
              </w:rPr>
              <w:t>个月（</w:t>
            </w:r>
            <w:r>
              <w:rPr>
                <w:rFonts w:hint="eastAsia" w:ascii="Times New Roman" w:hAnsi="宋体" w:eastAsia="宋体" w:cs="Times New Roman"/>
                <w:sz w:val="20"/>
                <w:szCs w:val="20"/>
                <w:lang w:val="en-US" w:eastAsia="zh-CN"/>
              </w:rPr>
              <w:t>产品经安装完毕并验收合格的次日为质保期起算日</w:t>
            </w:r>
            <w:r>
              <w:rPr>
                <w:rFonts w:hint="eastAsia" w:ascii="Times New Roman" w:hAnsi="宋体" w:eastAsia="Times New Roman" w:cs="Times New Roman"/>
                <w:sz w:val="20"/>
                <w:szCs w:val="20"/>
              </w:rPr>
              <w:t>）</w:t>
            </w:r>
          </w:p>
        </w:tc>
      </w:tr>
    </w:tbl>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pStyle w:val="2"/>
        <w:rPr>
          <w:rFonts w:ascii="宋体" w:hAnsi="宋体"/>
          <w:sz w:val="32"/>
          <w:szCs w:val="32"/>
        </w:rPr>
      </w:pPr>
    </w:p>
    <w:p>
      <w:pPr>
        <w:pStyle w:val="2"/>
        <w:rPr>
          <w:rFonts w:ascii="宋体" w:hAnsi="宋体"/>
          <w:sz w:val="32"/>
          <w:szCs w:val="32"/>
        </w:rPr>
      </w:pPr>
    </w:p>
    <w:p>
      <w:pPr>
        <w:pStyle w:val="2"/>
        <w:rPr>
          <w:rFonts w:ascii="宋体" w:hAnsi="宋体"/>
          <w:sz w:val="32"/>
          <w:szCs w:val="32"/>
        </w:rPr>
      </w:pPr>
    </w:p>
    <w:p>
      <w:pPr>
        <w:rPr>
          <w:rFonts w:ascii="宋体" w:hAnsi="宋体"/>
          <w:sz w:val="32"/>
          <w:szCs w:val="32"/>
        </w:rPr>
      </w:pPr>
    </w:p>
    <w:p>
      <w:pPr>
        <w:jc w:val="center"/>
        <w:rPr>
          <w:rFonts w:ascii="宋体" w:hAnsi="宋体"/>
          <w:b/>
          <w:sz w:val="32"/>
          <w:szCs w:val="32"/>
        </w:rPr>
      </w:pPr>
      <w:r>
        <w:rPr>
          <w:rFonts w:hint="eastAsia" w:ascii="宋体" w:hAnsi="宋体"/>
          <w:b/>
          <w:sz w:val="32"/>
          <w:szCs w:val="32"/>
        </w:rPr>
        <w:t>二、合同条款</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目  录</w:t>
      </w:r>
    </w:p>
    <w:p>
      <w:pPr>
        <w:pStyle w:val="17"/>
        <w:spacing w:line="440" w:lineRule="exact"/>
        <w:rPr>
          <w:rFonts w:hAnsi="宋体"/>
          <w:sz w:val="24"/>
        </w:rPr>
      </w:pPr>
    </w:p>
    <w:p>
      <w:pPr>
        <w:pStyle w:val="17"/>
        <w:spacing w:line="440" w:lineRule="exact"/>
        <w:rPr>
          <w:rFonts w:hAnsi="宋体"/>
        </w:rPr>
      </w:pPr>
      <w:r>
        <w:rPr>
          <w:rFonts w:hint="eastAsia" w:hAnsi="宋体"/>
        </w:rPr>
        <w:t>1．定义</w:t>
      </w:r>
    </w:p>
    <w:p>
      <w:pPr>
        <w:pStyle w:val="17"/>
        <w:spacing w:line="440" w:lineRule="exact"/>
        <w:rPr>
          <w:rFonts w:hAnsi="宋体"/>
        </w:rPr>
      </w:pPr>
      <w:r>
        <w:rPr>
          <w:rFonts w:hint="eastAsia" w:hAnsi="宋体"/>
        </w:rPr>
        <w:t>2．技术规格</w:t>
      </w:r>
    </w:p>
    <w:p>
      <w:pPr>
        <w:pStyle w:val="17"/>
        <w:spacing w:line="440" w:lineRule="exact"/>
        <w:rPr>
          <w:rFonts w:hAnsi="宋体"/>
        </w:rPr>
      </w:pPr>
      <w:r>
        <w:rPr>
          <w:rFonts w:hint="eastAsia" w:hAnsi="宋体"/>
        </w:rPr>
        <w:t>3. 资金来源和设备产地</w:t>
      </w:r>
    </w:p>
    <w:p>
      <w:pPr>
        <w:pStyle w:val="17"/>
        <w:spacing w:line="440" w:lineRule="exact"/>
        <w:rPr>
          <w:rFonts w:hAnsi="宋体"/>
        </w:rPr>
      </w:pPr>
      <w:r>
        <w:rPr>
          <w:rFonts w:hint="eastAsia" w:hAnsi="宋体"/>
        </w:rPr>
        <w:t>4．供货人的责任和义务</w:t>
      </w:r>
    </w:p>
    <w:p>
      <w:pPr>
        <w:pStyle w:val="17"/>
        <w:spacing w:line="440" w:lineRule="exact"/>
        <w:rPr>
          <w:rFonts w:hAnsi="宋体"/>
        </w:rPr>
      </w:pPr>
      <w:r>
        <w:rPr>
          <w:rFonts w:hint="eastAsia" w:hAnsi="宋体"/>
        </w:rPr>
        <w:t>5．发包人的责任</w:t>
      </w:r>
    </w:p>
    <w:p>
      <w:pPr>
        <w:pStyle w:val="17"/>
        <w:spacing w:line="440" w:lineRule="exact"/>
        <w:rPr>
          <w:rFonts w:hAnsi="宋体"/>
        </w:rPr>
      </w:pPr>
      <w:r>
        <w:rPr>
          <w:rFonts w:hint="eastAsia" w:hAnsi="宋体"/>
        </w:rPr>
        <w:t>6. 专利权</w:t>
      </w:r>
    </w:p>
    <w:p>
      <w:pPr>
        <w:pStyle w:val="17"/>
        <w:spacing w:line="440" w:lineRule="exact"/>
        <w:rPr>
          <w:rFonts w:hAnsi="宋体"/>
        </w:rPr>
      </w:pPr>
      <w:r>
        <w:rPr>
          <w:rFonts w:hint="eastAsia" w:hAnsi="宋体"/>
        </w:rPr>
        <w:t>7．设备验收、包装、标志及质量证明书</w:t>
      </w:r>
    </w:p>
    <w:p>
      <w:pPr>
        <w:pStyle w:val="17"/>
        <w:spacing w:line="440" w:lineRule="exact"/>
        <w:rPr>
          <w:rFonts w:hAnsi="宋体"/>
        </w:rPr>
      </w:pPr>
      <w:r>
        <w:rPr>
          <w:rFonts w:hint="eastAsia" w:hAnsi="宋体"/>
        </w:rPr>
        <w:t>8．保险</w:t>
      </w:r>
      <w:r>
        <w:rPr>
          <w:rFonts w:hint="eastAsia" w:hAnsi="宋体"/>
        </w:rPr>
        <w:cr/>
      </w:r>
      <w:r>
        <w:rPr>
          <w:rFonts w:hint="eastAsia" w:hAnsi="宋体"/>
        </w:rPr>
        <w:t>9. 支付条件</w:t>
      </w:r>
    </w:p>
    <w:p>
      <w:pPr>
        <w:pStyle w:val="17"/>
        <w:spacing w:line="440" w:lineRule="exact"/>
        <w:rPr>
          <w:rFonts w:hAnsi="宋体"/>
        </w:rPr>
      </w:pPr>
      <w:r>
        <w:rPr>
          <w:rFonts w:hint="eastAsia" w:hAnsi="宋体"/>
        </w:rPr>
        <w:t>10.品质保证及检验</w:t>
      </w:r>
    </w:p>
    <w:p>
      <w:pPr>
        <w:pStyle w:val="17"/>
        <w:spacing w:line="440" w:lineRule="exact"/>
        <w:rPr>
          <w:rFonts w:hAnsi="宋体"/>
        </w:rPr>
      </w:pPr>
      <w:r>
        <w:rPr>
          <w:rFonts w:hint="eastAsia" w:hAnsi="宋体"/>
        </w:rPr>
        <w:t>11.索赔</w:t>
      </w:r>
    </w:p>
    <w:p>
      <w:pPr>
        <w:pStyle w:val="17"/>
        <w:spacing w:line="440" w:lineRule="exact"/>
        <w:rPr>
          <w:rFonts w:hAnsi="宋体"/>
        </w:rPr>
      </w:pPr>
      <w:r>
        <w:rPr>
          <w:rFonts w:hint="eastAsia" w:hAnsi="宋体"/>
        </w:rPr>
        <w:t>12.税金</w:t>
      </w:r>
    </w:p>
    <w:p>
      <w:pPr>
        <w:pStyle w:val="17"/>
        <w:spacing w:line="440" w:lineRule="exact"/>
        <w:rPr>
          <w:rFonts w:hAnsi="宋体"/>
        </w:rPr>
      </w:pPr>
      <w:r>
        <w:rPr>
          <w:rFonts w:hint="eastAsia" w:hAnsi="宋体"/>
        </w:rPr>
        <w:t>13.履约担保</w:t>
      </w:r>
    </w:p>
    <w:p>
      <w:pPr>
        <w:pStyle w:val="17"/>
        <w:spacing w:line="440" w:lineRule="exact"/>
        <w:rPr>
          <w:rFonts w:hAnsi="宋体"/>
        </w:rPr>
      </w:pPr>
      <w:r>
        <w:rPr>
          <w:rFonts w:hint="eastAsia" w:hAnsi="宋体"/>
        </w:rPr>
        <w:t>14.合同执行期间的价格调整</w:t>
      </w:r>
    </w:p>
    <w:p>
      <w:pPr>
        <w:pStyle w:val="17"/>
        <w:spacing w:line="440" w:lineRule="exact"/>
        <w:rPr>
          <w:rFonts w:hAnsi="宋体"/>
        </w:rPr>
      </w:pPr>
      <w:r>
        <w:rPr>
          <w:rFonts w:hint="eastAsia" w:hAnsi="宋体"/>
        </w:rPr>
        <w:t>15.供货人的违约</w:t>
      </w:r>
    </w:p>
    <w:p>
      <w:pPr>
        <w:pStyle w:val="17"/>
        <w:spacing w:line="440" w:lineRule="exact"/>
        <w:rPr>
          <w:rFonts w:hAnsi="宋体"/>
        </w:rPr>
      </w:pPr>
      <w:r>
        <w:rPr>
          <w:rFonts w:hint="eastAsia" w:hAnsi="宋体"/>
        </w:rPr>
        <w:t>16.</w:t>
      </w:r>
      <w:r>
        <w:rPr>
          <w:rFonts w:hint="eastAsia" w:hAnsi="宋体" w:cs="Times New Roman"/>
        </w:rPr>
        <w:t>争端的解决方式</w:t>
      </w:r>
    </w:p>
    <w:p>
      <w:pPr>
        <w:pStyle w:val="17"/>
        <w:spacing w:line="440" w:lineRule="exact"/>
        <w:rPr>
          <w:rFonts w:hAnsi="宋体"/>
        </w:rPr>
      </w:pPr>
      <w:r>
        <w:rPr>
          <w:rFonts w:hint="eastAsia" w:hAnsi="宋体"/>
        </w:rPr>
        <w:t>17.合同的生效、终止与变更</w:t>
      </w:r>
    </w:p>
    <w:p>
      <w:pPr>
        <w:pStyle w:val="17"/>
        <w:spacing w:line="440" w:lineRule="exact"/>
        <w:rPr>
          <w:rFonts w:hAnsi="宋体"/>
        </w:rPr>
      </w:pPr>
      <w:r>
        <w:rPr>
          <w:rFonts w:hint="eastAsia" w:hAnsi="宋体"/>
        </w:rPr>
        <w:t>18.转让和分包</w:t>
      </w:r>
    </w:p>
    <w:p>
      <w:pPr>
        <w:pStyle w:val="17"/>
        <w:spacing w:line="440" w:lineRule="exact"/>
        <w:rPr>
          <w:rFonts w:hAnsi="宋体"/>
        </w:rPr>
      </w:pPr>
      <w:r>
        <w:rPr>
          <w:rFonts w:hint="eastAsia" w:hAnsi="宋体"/>
        </w:rPr>
        <w:t>19.适用法律</w:t>
      </w:r>
    </w:p>
    <w:p>
      <w:pPr>
        <w:pStyle w:val="17"/>
        <w:spacing w:line="440" w:lineRule="exact"/>
        <w:rPr>
          <w:rFonts w:hAnsi="宋体"/>
        </w:rPr>
      </w:pPr>
      <w:r>
        <w:rPr>
          <w:rFonts w:hint="eastAsia" w:hAnsi="宋体"/>
        </w:rPr>
        <w:t>20.行贿和受贿</w:t>
      </w:r>
    </w:p>
    <w:p>
      <w:pPr>
        <w:pStyle w:val="17"/>
        <w:spacing w:line="440" w:lineRule="exact"/>
        <w:rPr>
          <w:rFonts w:hAnsi="宋体"/>
        </w:rPr>
      </w:pPr>
      <w:r>
        <w:rPr>
          <w:rFonts w:hint="eastAsia" w:hAnsi="宋体"/>
        </w:rPr>
        <w:t>21.其它</w:t>
      </w:r>
    </w:p>
    <w:p>
      <w:pPr>
        <w:jc w:val="center"/>
        <w:rPr>
          <w:rFonts w:ascii="宋体" w:hAnsi="宋体"/>
          <w:sz w:val="32"/>
          <w:szCs w:val="32"/>
        </w:rPr>
      </w:pPr>
      <w:r>
        <w:rPr>
          <w:rFonts w:ascii="宋体" w:hAnsi="宋体"/>
        </w:rPr>
        <w:br w:type="page"/>
      </w:r>
      <w:bookmarkStart w:id="6" w:name="_Toc239345788"/>
      <w:bookmarkStart w:id="7" w:name="_Toc236478881"/>
      <w:r>
        <w:rPr>
          <w:rFonts w:hint="eastAsia" w:ascii="宋体" w:hAnsi="宋体"/>
          <w:sz w:val="32"/>
          <w:szCs w:val="32"/>
        </w:rPr>
        <w:t xml:space="preserve">合 同 条 </w:t>
      </w:r>
      <w:bookmarkEnd w:id="6"/>
      <w:bookmarkEnd w:id="7"/>
      <w:r>
        <w:rPr>
          <w:rFonts w:hint="eastAsia" w:ascii="宋体" w:hAnsi="宋体"/>
          <w:sz w:val="32"/>
          <w:szCs w:val="32"/>
        </w:rPr>
        <w:t>款</w:t>
      </w:r>
    </w:p>
    <w:p>
      <w:pPr>
        <w:pStyle w:val="17"/>
        <w:adjustRightInd w:val="0"/>
        <w:snapToGrid w:val="0"/>
        <w:spacing w:line="360" w:lineRule="auto"/>
        <w:rPr>
          <w:rFonts w:hAnsi="宋体"/>
          <w:b/>
        </w:rPr>
      </w:pPr>
      <w:r>
        <w:rPr>
          <w:rFonts w:hint="eastAsia" w:hAnsi="宋体"/>
          <w:b/>
        </w:rPr>
        <w:t>1.定义</w:t>
      </w:r>
    </w:p>
    <w:p>
      <w:pPr>
        <w:widowControl/>
        <w:adjustRightInd w:val="0"/>
        <w:snapToGrid w:val="0"/>
        <w:spacing w:line="360" w:lineRule="auto"/>
        <w:ind w:firstLine="420"/>
        <w:rPr>
          <w:rFonts w:ascii="宋体" w:hAnsi="宋体"/>
          <w:szCs w:val="21"/>
        </w:rPr>
      </w:pPr>
      <w:r>
        <w:rPr>
          <w:rFonts w:hint="eastAsia" w:ascii="宋体" w:hAnsi="宋体"/>
          <w:szCs w:val="21"/>
        </w:rPr>
        <w:t>1.1“比选人”，实施本项目比选设备采购计划的单位，本项目的比选人是四川遂广遂广高速公路有限责任公司。</w:t>
      </w:r>
    </w:p>
    <w:p>
      <w:pPr>
        <w:pStyle w:val="17"/>
        <w:adjustRightInd w:val="0"/>
        <w:snapToGrid w:val="0"/>
        <w:spacing w:line="360" w:lineRule="auto"/>
        <w:ind w:firstLine="420" w:firstLineChars="200"/>
        <w:rPr>
          <w:rFonts w:hAnsi="宋体"/>
        </w:rPr>
      </w:pPr>
      <w:r>
        <w:rPr>
          <w:rFonts w:hint="eastAsia" w:hAnsi="宋体"/>
        </w:rPr>
        <w:t>1.2“供货人”指其投标文件已为比选人所接受，并与比选人签订了合同协议书承担本项目设备供货的单位，以及取得该当事人(单位)资格的合法继承人。</w:t>
      </w:r>
    </w:p>
    <w:p>
      <w:pPr>
        <w:pStyle w:val="17"/>
        <w:adjustRightInd w:val="0"/>
        <w:snapToGrid w:val="0"/>
        <w:spacing w:line="360" w:lineRule="auto"/>
        <w:ind w:firstLine="420" w:firstLineChars="200"/>
        <w:rPr>
          <w:rFonts w:hAnsi="宋体"/>
        </w:rPr>
      </w:pPr>
      <w:r>
        <w:rPr>
          <w:rFonts w:hint="eastAsia" w:hAnsi="宋体"/>
        </w:rPr>
        <w:t>1.3“合同”指合同条件、技术规范、图纸、供货清单、投标文件、中标通知书、合同协议书，以及有可能明确加在中标通知书或合同协议书之内的这些补充文件。</w:t>
      </w:r>
    </w:p>
    <w:p>
      <w:pPr>
        <w:pStyle w:val="17"/>
        <w:adjustRightInd w:val="0"/>
        <w:snapToGrid w:val="0"/>
        <w:spacing w:line="360" w:lineRule="auto"/>
        <w:ind w:firstLine="420" w:firstLineChars="200"/>
        <w:rPr>
          <w:rFonts w:hAnsi="宋体"/>
        </w:rPr>
      </w:pPr>
      <w:r>
        <w:rPr>
          <w:rFonts w:hint="eastAsia" w:hAnsi="宋体"/>
        </w:rPr>
        <w:t>1.4“规范”指合同中包括的技术规格及经比选人批准对技术规格的任何修改和补充。</w:t>
      </w:r>
    </w:p>
    <w:p>
      <w:pPr>
        <w:pStyle w:val="17"/>
        <w:adjustRightInd w:val="0"/>
        <w:snapToGrid w:val="0"/>
        <w:spacing w:line="360" w:lineRule="auto"/>
        <w:ind w:firstLine="420" w:firstLineChars="200"/>
        <w:rPr>
          <w:rFonts w:hAnsi="宋体"/>
        </w:rPr>
      </w:pPr>
      <w:r>
        <w:rPr>
          <w:rFonts w:hint="eastAsia" w:hAnsi="宋体"/>
        </w:rPr>
        <w:t>1.5“合同价”指在中标通知书中写明的供货人按合同规定实施和完成设备供货应得到的支付价款总额。</w:t>
      </w:r>
    </w:p>
    <w:p>
      <w:pPr>
        <w:pStyle w:val="17"/>
        <w:adjustRightInd w:val="0"/>
        <w:snapToGrid w:val="0"/>
        <w:spacing w:line="360" w:lineRule="auto"/>
        <w:ind w:firstLine="420" w:firstLineChars="200"/>
        <w:rPr>
          <w:rFonts w:hAnsi="宋体"/>
        </w:rPr>
      </w:pPr>
      <w:r>
        <w:rPr>
          <w:rFonts w:hint="eastAsia" w:hAnsi="宋体"/>
        </w:rPr>
        <w:t>1.6“供货期”是指按有关合同条款的规定，完成全部材料供货的时间，本项目为签订合同后：</w:t>
      </w:r>
      <w:r>
        <w:rPr>
          <w:rFonts w:hint="eastAsia" w:hAnsi="宋体"/>
          <w:u w:val="single"/>
          <w:lang w:val="en-US" w:eastAsia="zh-CN"/>
        </w:rPr>
        <w:t>30</w:t>
      </w:r>
      <w:r>
        <w:rPr>
          <w:rFonts w:hAnsi="宋体"/>
          <w:u w:val="single"/>
        </w:rPr>
        <w:t>天</w:t>
      </w:r>
      <w:r>
        <w:rPr>
          <w:rFonts w:hint="eastAsia" w:hAnsi="宋体"/>
          <w:u w:val="single"/>
        </w:rPr>
        <w:t>内</w:t>
      </w:r>
      <w:r>
        <w:rPr>
          <w:rFonts w:hint="eastAsia" w:hAnsi="宋体"/>
        </w:rPr>
        <w:t>。</w:t>
      </w:r>
    </w:p>
    <w:p>
      <w:pPr>
        <w:pStyle w:val="17"/>
        <w:spacing w:line="360" w:lineRule="auto"/>
        <w:ind w:firstLine="420" w:firstLineChars="200"/>
        <w:rPr>
          <w:rFonts w:hAnsi="宋体"/>
        </w:rPr>
      </w:pPr>
      <w:r>
        <w:rPr>
          <w:rFonts w:hint="eastAsia" w:hAnsi="宋体"/>
        </w:rPr>
        <w:t>1.7 “质保期”是指设备的质量保证期，即从设备运达交货现场，安装调试完成，发包人签发接收证书之日算起，该期限为</w:t>
      </w:r>
      <w:r>
        <w:rPr>
          <w:rFonts w:hint="eastAsia" w:hAnsi="宋体"/>
          <w:u w:val="single"/>
          <w:lang w:val="en-US" w:eastAsia="zh-CN"/>
        </w:rPr>
        <w:t>24</w:t>
      </w:r>
      <w:r>
        <w:rPr>
          <w:rFonts w:hint="eastAsia" w:hAnsi="宋体"/>
          <w:u w:val="single"/>
        </w:rPr>
        <w:t>个月</w:t>
      </w:r>
      <w:r>
        <w:rPr>
          <w:rFonts w:hint="eastAsia" w:hAnsi="宋体"/>
        </w:rPr>
        <w:t>。</w:t>
      </w:r>
    </w:p>
    <w:p>
      <w:pPr>
        <w:pStyle w:val="17"/>
        <w:adjustRightInd w:val="0"/>
        <w:snapToGrid w:val="0"/>
        <w:spacing w:line="360" w:lineRule="auto"/>
        <w:rPr>
          <w:rFonts w:hAnsi="宋体"/>
          <w:b/>
        </w:rPr>
      </w:pPr>
      <w:r>
        <w:rPr>
          <w:rFonts w:hint="eastAsia" w:hAnsi="宋体"/>
          <w:b/>
        </w:rPr>
        <w:t>2.技术规格</w:t>
      </w:r>
    </w:p>
    <w:p>
      <w:pPr>
        <w:pStyle w:val="17"/>
        <w:adjustRightInd w:val="0"/>
        <w:snapToGrid w:val="0"/>
        <w:spacing w:line="360" w:lineRule="auto"/>
        <w:ind w:firstLine="420" w:firstLineChars="200"/>
        <w:rPr>
          <w:rFonts w:hAnsi="宋体"/>
          <w:color w:val="FF0000"/>
        </w:rPr>
      </w:pPr>
      <w:r>
        <w:rPr>
          <w:rFonts w:hint="eastAsia" w:hAnsi="宋体"/>
        </w:rPr>
        <w:t>2.1本项目比选的材料的详细技术标准、规格和质量要求另见本文件“</w:t>
      </w:r>
      <w:r>
        <w:rPr>
          <w:rFonts w:hint="eastAsia" w:hAnsi="宋体"/>
          <w:color w:val="FF0000"/>
        </w:rPr>
        <w:t>第五章技术规范和相关服务要求</w:t>
      </w:r>
      <w:r>
        <w:rPr>
          <w:rFonts w:hAnsi="宋体"/>
          <w:color w:val="FF0000"/>
        </w:rPr>
        <w:t>”</w:t>
      </w:r>
      <w:r>
        <w:rPr>
          <w:rFonts w:hint="eastAsia" w:hAnsi="宋体"/>
          <w:color w:val="FF0000"/>
        </w:rPr>
        <w:t>。</w:t>
      </w:r>
    </w:p>
    <w:p>
      <w:pPr>
        <w:pStyle w:val="17"/>
        <w:adjustRightInd w:val="0"/>
        <w:snapToGrid w:val="0"/>
        <w:spacing w:line="360" w:lineRule="auto"/>
        <w:rPr>
          <w:rFonts w:hAnsi="宋体"/>
          <w:b/>
        </w:rPr>
      </w:pPr>
      <w:r>
        <w:rPr>
          <w:rFonts w:hint="eastAsia" w:hAnsi="宋体"/>
          <w:b/>
        </w:rPr>
        <w:t>3.资金来源和材料产地</w:t>
      </w:r>
    </w:p>
    <w:p>
      <w:pPr>
        <w:pStyle w:val="17"/>
        <w:adjustRightInd w:val="0"/>
        <w:snapToGrid w:val="0"/>
        <w:spacing w:line="360" w:lineRule="auto"/>
        <w:ind w:firstLine="420" w:firstLineChars="200"/>
        <w:rPr>
          <w:rFonts w:hAnsi="宋体"/>
        </w:rPr>
      </w:pPr>
      <w:r>
        <w:rPr>
          <w:rFonts w:hint="eastAsia" w:hAnsi="宋体"/>
        </w:rPr>
        <w:t>3.1本比选项目的资金来源为本高速公路公司自筹。</w:t>
      </w:r>
    </w:p>
    <w:p>
      <w:pPr>
        <w:pStyle w:val="17"/>
        <w:adjustRightInd w:val="0"/>
        <w:snapToGrid w:val="0"/>
        <w:spacing w:line="360" w:lineRule="auto"/>
        <w:ind w:firstLine="420" w:firstLineChars="200"/>
        <w:rPr>
          <w:rFonts w:hAnsi="宋体"/>
        </w:rPr>
      </w:pPr>
      <w:r>
        <w:rPr>
          <w:rFonts w:hint="eastAsia" w:hAnsi="宋体"/>
        </w:rPr>
        <w:t>3.2为本项目提供的材料和服务应来源于我国国内或国外进口国内且完全符合本合同文件技术要求的装置。</w:t>
      </w:r>
    </w:p>
    <w:p>
      <w:pPr>
        <w:pStyle w:val="17"/>
        <w:adjustRightInd w:val="0"/>
        <w:snapToGrid w:val="0"/>
        <w:spacing w:line="360" w:lineRule="auto"/>
        <w:rPr>
          <w:rFonts w:hAnsi="宋体"/>
          <w:b/>
        </w:rPr>
      </w:pPr>
      <w:r>
        <w:rPr>
          <w:rFonts w:hint="eastAsia" w:hAnsi="宋体"/>
          <w:b/>
        </w:rPr>
        <w:t>4.供货人的责任和义务</w:t>
      </w:r>
    </w:p>
    <w:p>
      <w:pPr>
        <w:pStyle w:val="17"/>
        <w:adjustRightInd w:val="0"/>
        <w:snapToGrid w:val="0"/>
        <w:spacing w:line="360" w:lineRule="auto"/>
        <w:ind w:firstLine="420" w:firstLineChars="200"/>
        <w:rPr>
          <w:rFonts w:hAnsi="宋体"/>
        </w:rPr>
      </w:pPr>
      <w:r>
        <w:rPr>
          <w:rFonts w:hint="eastAsia" w:hAnsi="宋体"/>
        </w:rPr>
        <w:t>4.1供货人应严格按照合同约定以其应有的精心与勤奋去履行和完成设备供应。</w:t>
      </w:r>
    </w:p>
    <w:p>
      <w:pPr>
        <w:pStyle w:val="17"/>
        <w:adjustRightInd w:val="0"/>
        <w:snapToGrid w:val="0"/>
        <w:spacing w:line="360" w:lineRule="auto"/>
        <w:ind w:firstLine="420" w:firstLineChars="200"/>
        <w:rPr>
          <w:rFonts w:hAnsi="宋体"/>
        </w:rPr>
      </w:pPr>
      <w:r>
        <w:rPr>
          <w:rFonts w:hint="eastAsia" w:hAnsi="宋体"/>
        </w:rPr>
        <w:t>4.2供货人要确认在送交投标文件之前，已对本合同设备供应的投标文件和标价的设备清单中开列的单价和总额价的正确性与完备性是满意的。除在合同中另有规定外，投标的单价和总额价已包括了合同中规定的供货人的全部义务；以及为实施和完成本合同设备供应和其质保期内缺陷修复所必需的一切工作和事宜。</w:t>
      </w:r>
    </w:p>
    <w:p>
      <w:pPr>
        <w:pStyle w:val="17"/>
        <w:adjustRightInd w:val="0"/>
        <w:snapToGrid w:val="0"/>
        <w:spacing w:line="360" w:lineRule="auto"/>
        <w:ind w:firstLine="420" w:firstLineChars="200"/>
        <w:rPr>
          <w:rFonts w:hAnsi="宋体"/>
        </w:rPr>
      </w:pPr>
      <w:r>
        <w:rPr>
          <w:rFonts w:hint="eastAsia" w:hAnsi="宋体"/>
        </w:rPr>
        <w:t>4.3供货人应遵守现行国家、省的有关法律法规。如果因供货人或其派遣人员违反了这些法律法规，从而导致债务、损失、索赔、罚金、处罚和费用，不论其性质如何，发包人不承担任何责任。</w:t>
      </w:r>
    </w:p>
    <w:p>
      <w:pPr>
        <w:pStyle w:val="17"/>
        <w:adjustRightInd w:val="0"/>
        <w:snapToGrid w:val="0"/>
        <w:spacing w:line="360" w:lineRule="auto"/>
        <w:ind w:firstLine="420" w:firstLineChars="200"/>
        <w:rPr>
          <w:rFonts w:hAnsi="宋体"/>
        </w:rPr>
      </w:pPr>
      <w:r>
        <w:rPr>
          <w:rFonts w:hint="eastAsia" w:hAnsi="宋体"/>
        </w:rPr>
        <w:t>4.4当供货人在复核合同文件或材料供应过程中，发现有关设备供应与技术服务的图纸或规范中的任何差错、失误或缺陷后，应立即通知发包人。</w:t>
      </w:r>
    </w:p>
    <w:p>
      <w:pPr>
        <w:pStyle w:val="17"/>
        <w:adjustRightInd w:val="0"/>
        <w:snapToGrid w:val="0"/>
        <w:spacing w:line="360" w:lineRule="auto"/>
        <w:ind w:firstLine="420" w:firstLineChars="200"/>
        <w:rPr>
          <w:rFonts w:hAnsi="宋体"/>
        </w:rPr>
      </w:pPr>
      <w:r>
        <w:rPr>
          <w:rFonts w:hint="eastAsia" w:hAnsi="宋体"/>
        </w:rPr>
        <w:t>4.5供货人不得将本采购合同或其中任何部分转让给其他法人或自然人，否则将按供货人违约处理。发包人一经发现，以发出书面通知书的14天内未见纠正，将停止支付并按延期交货赔偿直至终止合同并没收履约担保。</w:t>
      </w:r>
    </w:p>
    <w:p>
      <w:pPr>
        <w:adjustRightInd w:val="0"/>
        <w:snapToGrid w:val="0"/>
        <w:spacing w:line="360" w:lineRule="auto"/>
        <w:ind w:firstLine="420" w:firstLineChars="200"/>
        <w:jc w:val="left"/>
        <w:rPr>
          <w:rFonts w:ascii="宋体" w:hAnsi="宋体"/>
          <w:szCs w:val="21"/>
        </w:rPr>
      </w:pPr>
      <w:r>
        <w:rPr>
          <w:rFonts w:hint="eastAsia" w:ascii="宋体" w:hAnsi="宋体"/>
          <w:szCs w:val="21"/>
        </w:rPr>
        <w:t>4.6供货人应完成拟供产品生产、供货、运输、装卸、存储、安装、调试、后期服务等工作。</w:t>
      </w:r>
    </w:p>
    <w:p>
      <w:pPr>
        <w:adjustRightInd w:val="0"/>
        <w:snapToGrid w:val="0"/>
        <w:spacing w:line="360" w:lineRule="auto"/>
        <w:ind w:firstLine="420" w:firstLineChars="200"/>
        <w:jc w:val="left"/>
        <w:rPr>
          <w:rFonts w:ascii="宋体" w:hAnsi="宋体"/>
          <w:szCs w:val="21"/>
        </w:rPr>
      </w:pPr>
      <w:r>
        <w:rPr>
          <w:rFonts w:hint="eastAsia" w:ascii="宋体" w:hAnsi="宋体"/>
          <w:szCs w:val="21"/>
        </w:rPr>
        <w:t>4.7本次比选设备要求按</w:t>
      </w:r>
      <w:r>
        <w:rPr>
          <w:rFonts w:hint="eastAsia" w:ascii="宋体" w:hAnsi="宋体"/>
          <w:bCs/>
          <w:szCs w:val="21"/>
        </w:rPr>
        <w:t>所签订合同协议计划</w:t>
      </w:r>
      <w:r>
        <w:rPr>
          <w:rFonts w:hint="eastAsia" w:ascii="宋体" w:hAnsi="宋体"/>
          <w:szCs w:val="21"/>
        </w:rPr>
        <w:t>供货，将</w:t>
      </w:r>
      <w:r>
        <w:rPr>
          <w:rFonts w:hint="eastAsia" w:ascii="宋体" w:hAnsi="宋体"/>
          <w:szCs w:val="21"/>
          <w:lang w:val="en-US" w:eastAsia="zh-CN"/>
        </w:rPr>
        <w:t>安装完毕后无任何使用问题</w:t>
      </w:r>
      <w:r>
        <w:rPr>
          <w:rFonts w:hint="eastAsia" w:ascii="宋体" w:hAnsi="宋体"/>
          <w:szCs w:val="21"/>
        </w:rPr>
        <w:t>。对应的项目验收由比选人组织实施、支付由发包人进行。</w:t>
      </w:r>
    </w:p>
    <w:p>
      <w:pPr>
        <w:adjustRightInd w:val="0"/>
        <w:snapToGrid w:val="0"/>
        <w:spacing w:line="360" w:lineRule="auto"/>
        <w:ind w:firstLine="420" w:firstLineChars="200"/>
        <w:jc w:val="left"/>
        <w:rPr>
          <w:rFonts w:ascii="宋体" w:hAnsi="宋体"/>
          <w:szCs w:val="21"/>
        </w:rPr>
      </w:pPr>
      <w:r>
        <w:rPr>
          <w:rFonts w:hint="eastAsia" w:ascii="宋体" w:hAnsi="宋体"/>
          <w:szCs w:val="21"/>
        </w:rPr>
        <w:t>4.8供货人在投标文件中约定的</w:t>
      </w:r>
      <w:r>
        <w:rPr>
          <w:rFonts w:hint="eastAsia" w:ascii="宋体" w:hAnsi="宋体"/>
          <w:szCs w:val="21"/>
          <w:lang w:val="en-US" w:eastAsia="zh-CN"/>
        </w:rPr>
        <w:t>产品、材料等</w:t>
      </w:r>
      <w:r>
        <w:rPr>
          <w:rFonts w:hint="eastAsia" w:ascii="宋体" w:hAnsi="宋体"/>
          <w:szCs w:val="21"/>
        </w:rPr>
        <w:t>原则上不得改变，确因生产商或供货人某种原因需要改变的，其</w:t>
      </w:r>
      <w:r>
        <w:rPr>
          <w:rFonts w:hint="eastAsia" w:ascii="宋体" w:hAnsi="宋体"/>
          <w:szCs w:val="21"/>
          <w:lang w:val="en-US" w:eastAsia="zh-CN"/>
        </w:rPr>
        <w:t>产品、材料等</w:t>
      </w:r>
      <w:r>
        <w:rPr>
          <w:rFonts w:hint="eastAsia" w:ascii="宋体" w:hAnsi="宋体"/>
          <w:szCs w:val="21"/>
        </w:rPr>
        <w:t>不得低于比选文件的约定且须经发包人同意，否则，</w:t>
      </w:r>
      <w:r>
        <w:rPr>
          <w:rFonts w:hint="eastAsia" w:hAnsi="宋体"/>
        </w:rPr>
        <w:t>供货人提交的履约担保将不予退还，</w:t>
      </w:r>
      <w:r>
        <w:rPr>
          <w:rFonts w:hint="eastAsia" w:ascii="宋体" w:hAnsi="宋体"/>
          <w:szCs w:val="21"/>
        </w:rPr>
        <w:t>但发包人仍将不免除供货人的违约责任。</w:t>
      </w:r>
    </w:p>
    <w:p>
      <w:pPr>
        <w:pStyle w:val="17"/>
        <w:adjustRightInd w:val="0"/>
        <w:snapToGrid w:val="0"/>
        <w:spacing w:line="360" w:lineRule="auto"/>
        <w:ind w:firstLine="420" w:firstLineChars="200"/>
        <w:rPr>
          <w:rFonts w:hAnsi="宋体"/>
        </w:rPr>
      </w:pPr>
      <w:r>
        <w:rPr>
          <w:rFonts w:hint="eastAsia" w:hAnsi="宋体"/>
        </w:rPr>
        <w:t>4.9投标人应在投标时充分考虑所报</w:t>
      </w:r>
      <w:r>
        <w:rPr>
          <w:rFonts w:hint="eastAsia" w:hAnsi="宋体"/>
          <w:lang w:val="en-US" w:eastAsia="zh-CN"/>
        </w:rPr>
        <w:t>产品</w:t>
      </w:r>
      <w:r>
        <w:rPr>
          <w:rFonts w:hint="eastAsia" w:hAnsi="宋体"/>
        </w:rPr>
        <w:t>的生产有效期及供货周期，中标后不得以所选设备停产或供货期过长为由更换产品规格，若合同执行期间发生上述情况，业主有权在单价不变的情况下选择更高端的品牌和规格予以替换。否则，供货人提交的履约担保将不予退还。</w:t>
      </w:r>
    </w:p>
    <w:p>
      <w:pPr>
        <w:pStyle w:val="17"/>
        <w:adjustRightInd w:val="0"/>
        <w:snapToGrid w:val="0"/>
        <w:spacing w:line="360" w:lineRule="auto"/>
        <w:ind w:firstLine="420" w:firstLineChars="200"/>
        <w:rPr>
          <w:rFonts w:hint="eastAsia" w:hAnsi="宋体"/>
        </w:rPr>
      </w:pPr>
      <w:r>
        <w:rPr>
          <w:rFonts w:hint="eastAsia" w:hAnsi="宋体"/>
        </w:rPr>
        <w:t>4.10发包人对供货人与其分包人之间的法律与经济纠纷不承担任何责任和义务。</w:t>
      </w:r>
    </w:p>
    <w:p>
      <w:pPr>
        <w:pStyle w:val="17"/>
        <w:adjustRightInd w:val="0"/>
        <w:snapToGrid w:val="0"/>
        <w:spacing w:line="360" w:lineRule="auto"/>
        <w:ind w:firstLine="420" w:firstLineChars="200"/>
        <w:rPr>
          <w:rFonts w:hAnsi="宋体"/>
        </w:rPr>
      </w:pPr>
      <w:r>
        <w:rPr>
          <w:rFonts w:hint="eastAsia" w:hAnsi="宋体"/>
        </w:rPr>
        <w:t>4.11由于本次比选设备的供货期较紧，要求设备能尽快投入正常使用，因此要求设备供应商应有良好的服务。及时做好供货、调试培训和零配件服务，以满足工程的急需，</w:t>
      </w:r>
      <w:r>
        <w:rPr>
          <w:rFonts w:hint="eastAsia" w:hAnsi="宋体"/>
          <w:lang w:val="en-US" w:eastAsia="zh-CN"/>
        </w:rPr>
        <w:t>质保期</w:t>
      </w:r>
      <w:r>
        <w:rPr>
          <w:rFonts w:hint="eastAsia" w:hAnsi="宋体"/>
        </w:rPr>
        <w:t>内</w:t>
      </w:r>
      <w:r>
        <w:rPr>
          <w:rFonts w:hint="eastAsia" w:hAnsi="宋体"/>
          <w:lang w:val="en-US" w:eastAsia="zh-CN"/>
        </w:rPr>
        <w:t>产品</w:t>
      </w:r>
      <w:r>
        <w:rPr>
          <w:rFonts w:hint="eastAsia" w:hAnsi="宋体"/>
        </w:rPr>
        <w:t>由于设计、制造、安装和材料、零部件等的缺陷而造成的任何破坏或故障,中标的供应商都应在收到我方通知后二日内免费负责修理或更换，如果中标商所提供的产品对使用环境有特殊的要求和产品安装与使用环境有冲突等情况，则由中标的供应商负责解决,以达到产品的正常使用，同时相应延长质保期。在质量保修期内因修理、更换等所产生的一切费用均由供应商全部承担</w:t>
      </w:r>
      <w:r>
        <w:rPr>
          <w:rFonts w:hint="eastAsia" w:hAnsi="宋体"/>
          <w:lang w:eastAsia="zh-CN"/>
        </w:rPr>
        <w:t>。</w:t>
      </w:r>
      <w:r>
        <w:rPr>
          <w:rFonts w:hint="eastAsia" w:hAnsi="宋体"/>
        </w:rPr>
        <w:t>提供手动有轨密集架布置设计图及布置说明，需分类提供密集架详细的构造尺寸。</w:t>
      </w:r>
    </w:p>
    <w:p>
      <w:pPr>
        <w:pStyle w:val="17"/>
        <w:adjustRightInd w:val="0"/>
        <w:snapToGrid w:val="0"/>
        <w:spacing w:line="360" w:lineRule="auto"/>
        <w:ind w:firstLine="420" w:firstLineChars="200"/>
        <w:rPr>
          <w:rFonts w:hAnsi="宋体"/>
        </w:rPr>
      </w:pPr>
      <w:r>
        <w:rPr>
          <w:rFonts w:hint="eastAsia" w:hAnsi="宋体"/>
        </w:rPr>
        <w:t>4.12供货人应负责设备的调试以保证设备质量不致偏离技术规范和正常运行的要求，此项调试、培训费用应包含在投标报价中。</w:t>
      </w:r>
    </w:p>
    <w:p>
      <w:pPr>
        <w:pStyle w:val="17"/>
        <w:adjustRightInd w:val="0"/>
        <w:snapToGrid w:val="0"/>
        <w:spacing w:line="360" w:lineRule="auto"/>
        <w:ind w:firstLine="420" w:firstLineChars="200"/>
        <w:rPr>
          <w:rFonts w:hAnsi="宋体"/>
        </w:rPr>
      </w:pPr>
      <w:r>
        <w:rPr>
          <w:rFonts w:hint="eastAsia" w:hAnsi="宋体"/>
        </w:rPr>
        <w:t>4.13供货合同生效后，供货商应将</w:t>
      </w:r>
      <w:r>
        <w:rPr>
          <w:rFonts w:hint="eastAsia" w:hAnsi="宋体"/>
          <w:lang w:val="en-US" w:eastAsia="zh-CN"/>
        </w:rPr>
        <w:t>产品</w:t>
      </w:r>
      <w:r>
        <w:rPr>
          <w:rFonts w:hint="eastAsia" w:hAnsi="宋体"/>
        </w:rPr>
        <w:t>的中文技术资料二套，含图纸、操作手册、使用指南、维修指南或服务手册提供发包人，具体要求详见第五章技术规范及相关服务要求。</w:t>
      </w:r>
    </w:p>
    <w:p>
      <w:pPr>
        <w:pStyle w:val="17"/>
        <w:adjustRightInd w:val="0"/>
        <w:snapToGrid w:val="0"/>
        <w:spacing w:line="360" w:lineRule="auto"/>
        <w:ind w:firstLine="420" w:firstLineChars="200"/>
        <w:jc w:val="left"/>
        <w:rPr>
          <w:rFonts w:hAnsi="宋体"/>
        </w:rPr>
      </w:pPr>
      <w:r>
        <w:rPr>
          <w:rFonts w:hint="eastAsia" w:hAnsi="宋体"/>
        </w:rPr>
        <w:t>4.14供货人应在</w:t>
      </w:r>
      <w:r>
        <w:rPr>
          <w:rFonts w:hint="eastAsia" w:hAnsi="宋体"/>
          <w:lang w:val="en-US" w:eastAsia="zh-CN"/>
        </w:rPr>
        <w:t>四川省内</w:t>
      </w:r>
      <w:r>
        <w:rPr>
          <w:rFonts w:hint="eastAsia" w:hAnsi="宋体"/>
        </w:rPr>
        <w:t>设有服务网点，零配件供应公司持有营业执照和制造厂家的正式授权。设备出现故障应在12小时内到达现场。</w:t>
      </w:r>
    </w:p>
    <w:p>
      <w:pPr>
        <w:pStyle w:val="17"/>
        <w:adjustRightInd w:val="0"/>
        <w:snapToGrid w:val="0"/>
        <w:spacing w:line="360" w:lineRule="auto"/>
        <w:rPr>
          <w:rFonts w:hAnsi="宋体"/>
          <w:b/>
        </w:rPr>
      </w:pPr>
      <w:r>
        <w:rPr>
          <w:rFonts w:hint="eastAsia" w:hAnsi="宋体"/>
          <w:b/>
        </w:rPr>
        <w:t>5.发包人的责任</w:t>
      </w:r>
    </w:p>
    <w:p>
      <w:pPr>
        <w:pStyle w:val="17"/>
        <w:adjustRightInd w:val="0"/>
        <w:snapToGrid w:val="0"/>
        <w:spacing w:line="360" w:lineRule="auto"/>
        <w:ind w:firstLine="420" w:firstLineChars="200"/>
        <w:rPr>
          <w:rFonts w:hAnsi="宋体"/>
        </w:rPr>
      </w:pPr>
      <w:r>
        <w:rPr>
          <w:rFonts w:hint="eastAsia" w:hAnsi="宋体"/>
        </w:rPr>
        <w:t>5.1发包人应获得现场所在省和当地政府机构或公共服务机构要求的由发包人申请的各种许可、批准和许可证，以备履行合同之用。</w:t>
      </w:r>
    </w:p>
    <w:p>
      <w:pPr>
        <w:pStyle w:val="17"/>
        <w:adjustRightInd w:val="0"/>
        <w:snapToGrid w:val="0"/>
        <w:spacing w:line="360" w:lineRule="auto"/>
        <w:ind w:firstLine="420" w:firstLineChars="200"/>
        <w:rPr>
          <w:rFonts w:hAnsi="宋体"/>
        </w:rPr>
      </w:pPr>
      <w:r>
        <w:rPr>
          <w:rFonts w:hint="eastAsia" w:hAnsi="宋体"/>
        </w:rPr>
        <w:t>5.2发包人应按与供货人签订的合同协议书中规定，履行发包人应尽的全部义务，为合同的实施和完成提供便利条件。</w:t>
      </w:r>
    </w:p>
    <w:p>
      <w:pPr>
        <w:adjustRightInd w:val="0"/>
        <w:snapToGrid w:val="0"/>
        <w:spacing w:line="360" w:lineRule="auto"/>
        <w:ind w:firstLine="420" w:firstLineChars="200"/>
        <w:rPr>
          <w:rFonts w:ascii="宋体" w:hAnsi="宋体" w:cs="Courier New"/>
          <w:szCs w:val="21"/>
        </w:rPr>
      </w:pPr>
      <w:r>
        <w:rPr>
          <w:rFonts w:hint="eastAsia" w:ascii="宋体" w:hAnsi="宋体" w:cs="Courier New"/>
          <w:szCs w:val="21"/>
        </w:rPr>
        <w:t>5.3发包人工作和供应范围</w:t>
      </w:r>
    </w:p>
    <w:p>
      <w:pPr>
        <w:adjustRightInd w:val="0"/>
        <w:snapToGrid w:val="0"/>
        <w:spacing w:line="360" w:lineRule="auto"/>
        <w:ind w:firstLine="420" w:firstLineChars="200"/>
        <w:jc w:val="left"/>
        <w:rPr>
          <w:rFonts w:ascii="宋体" w:hAnsi="宋体" w:cs="Courier New"/>
          <w:szCs w:val="21"/>
        </w:rPr>
      </w:pPr>
      <w:r>
        <w:rPr>
          <w:rFonts w:hint="eastAsia" w:ascii="宋体" w:hAnsi="宋体" w:cs="Courier New"/>
          <w:szCs w:val="21"/>
        </w:rPr>
        <w:t>除非另有说明，所有设备的供货时间表/工作计划都将无偿提供给供货人。</w:t>
      </w:r>
    </w:p>
    <w:p>
      <w:pPr>
        <w:adjustRightInd w:val="0"/>
        <w:snapToGrid w:val="0"/>
        <w:spacing w:line="360" w:lineRule="auto"/>
        <w:ind w:firstLine="420" w:firstLineChars="200"/>
        <w:jc w:val="left"/>
        <w:rPr>
          <w:rFonts w:ascii="宋体" w:hAnsi="宋体"/>
          <w:szCs w:val="21"/>
        </w:rPr>
      </w:pPr>
      <w:r>
        <w:rPr>
          <w:rFonts w:hint="eastAsia" w:ascii="宋体" w:hAnsi="宋体" w:cs="Courier New"/>
          <w:szCs w:val="21"/>
        </w:rPr>
        <w:t>指设备到达使用方后之日起，需要的操作、维护人员名单及数量，</w:t>
      </w:r>
      <w:r>
        <w:rPr>
          <w:rFonts w:hint="eastAsia" w:ascii="宋体" w:hAnsi="宋体"/>
          <w:szCs w:val="21"/>
        </w:rPr>
        <w:t>在技术规范中规定由发包人提供的内容。但按技术规范要求，设备使用后的善后处理工作由供货人负责、费用自理。</w:t>
      </w:r>
    </w:p>
    <w:p>
      <w:pPr>
        <w:pStyle w:val="17"/>
        <w:adjustRightInd w:val="0"/>
        <w:snapToGrid w:val="0"/>
        <w:spacing w:line="360" w:lineRule="auto"/>
        <w:rPr>
          <w:rFonts w:hAnsi="宋体"/>
          <w:b/>
        </w:rPr>
      </w:pPr>
      <w:r>
        <w:rPr>
          <w:rFonts w:hint="eastAsia" w:hAnsi="宋体"/>
          <w:b/>
        </w:rPr>
        <w:t>6. 专利权</w:t>
      </w:r>
    </w:p>
    <w:p>
      <w:pPr>
        <w:pStyle w:val="17"/>
        <w:adjustRightInd w:val="0"/>
        <w:snapToGrid w:val="0"/>
        <w:spacing w:line="360" w:lineRule="auto"/>
        <w:ind w:firstLine="420" w:firstLineChars="200"/>
        <w:rPr>
          <w:rFonts w:hAnsi="宋体"/>
        </w:rPr>
      </w:pPr>
      <w:r>
        <w:rPr>
          <w:rFonts w:hint="eastAsia" w:hAnsi="宋体"/>
        </w:rPr>
        <w:t>6.1供货人为本项目提供的设备和服务，应保证没有侵犯其他人的专利权，否则一切与此有关的损害、赔偿、诉讼费、指控费和其他开支均由供货人负责，发包人将保留由此而造成经济损失的索赔权利。</w:t>
      </w:r>
    </w:p>
    <w:p>
      <w:pPr>
        <w:pStyle w:val="17"/>
        <w:adjustRightInd w:val="0"/>
        <w:snapToGrid w:val="0"/>
        <w:spacing w:line="360" w:lineRule="auto"/>
        <w:rPr>
          <w:rFonts w:hAnsi="宋体"/>
          <w:b/>
        </w:rPr>
      </w:pPr>
      <w:r>
        <w:rPr>
          <w:rFonts w:hint="eastAsia" w:hAnsi="宋体"/>
          <w:b/>
        </w:rPr>
        <w:t>7.材料验收、包装、标志及质量证明书</w:t>
      </w:r>
    </w:p>
    <w:p>
      <w:pPr>
        <w:pStyle w:val="17"/>
        <w:adjustRightInd w:val="0"/>
        <w:snapToGrid w:val="0"/>
        <w:spacing w:line="360" w:lineRule="auto"/>
        <w:ind w:firstLine="420" w:firstLineChars="200"/>
        <w:rPr>
          <w:rFonts w:hint="eastAsia" w:hAnsi="宋体"/>
          <w:lang w:val="en-US" w:eastAsia="zh-CN"/>
        </w:rPr>
      </w:pPr>
      <w:r>
        <w:rPr>
          <w:rFonts w:hint="eastAsia" w:hAnsi="宋体"/>
        </w:rPr>
        <w:t>7.1供货人提交的</w:t>
      </w:r>
      <w:r>
        <w:rPr>
          <w:rFonts w:hint="eastAsia" w:hAnsi="宋体"/>
          <w:lang w:val="en-US" w:eastAsia="zh-CN"/>
        </w:rPr>
        <w:t>产品鉴定证书（复印件，提供近期国家有关质量技术监督机构出具的检验报告，需加盖公司鲜章）。</w:t>
      </w:r>
    </w:p>
    <w:p>
      <w:pPr>
        <w:pStyle w:val="17"/>
        <w:adjustRightInd w:val="0"/>
        <w:snapToGrid w:val="0"/>
        <w:spacing w:line="360" w:lineRule="auto"/>
        <w:ind w:firstLine="420" w:firstLineChars="200"/>
        <w:rPr>
          <w:rFonts w:hint="eastAsia" w:hAnsi="宋体"/>
          <w:lang w:val="en-US" w:eastAsia="zh-CN"/>
        </w:rPr>
      </w:pPr>
      <w:r>
        <w:rPr>
          <w:rFonts w:hint="eastAsia" w:hAnsi="宋体"/>
        </w:rPr>
        <w:t>7.2</w:t>
      </w:r>
      <w:r>
        <w:rPr>
          <w:rFonts w:hint="eastAsia" w:hAnsi="宋体"/>
          <w:lang w:val="en-US" w:eastAsia="zh-CN"/>
        </w:rPr>
        <w:t>提供手动有轨密集架布置设计图及布置说明，需分类提供密集架详细的构造尺寸。</w:t>
      </w:r>
    </w:p>
    <w:p>
      <w:pPr>
        <w:pStyle w:val="17"/>
        <w:adjustRightInd w:val="0"/>
        <w:snapToGrid w:val="0"/>
        <w:spacing w:line="360" w:lineRule="auto"/>
        <w:ind w:firstLine="420" w:firstLineChars="200"/>
        <w:rPr>
          <w:rFonts w:hint="eastAsia" w:hAnsi="宋体"/>
        </w:rPr>
      </w:pPr>
      <w:r>
        <w:rPr>
          <w:rFonts w:hint="eastAsia" w:hAnsi="宋体"/>
          <w:lang w:val="en-US" w:eastAsia="zh-CN"/>
        </w:rPr>
        <w:t>7.3 ISO9001质量管理体系认证证书</w:t>
      </w:r>
      <w:r>
        <w:rPr>
          <w:rFonts w:hint="eastAsia" w:hAnsi="宋体"/>
        </w:rPr>
        <w:t>。</w:t>
      </w:r>
    </w:p>
    <w:p>
      <w:pPr>
        <w:pStyle w:val="17"/>
        <w:adjustRightInd w:val="0"/>
        <w:snapToGrid w:val="0"/>
        <w:spacing w:line="360" w:lineRule="auto"/>
        <w:ind w:firstLine="420" w:firstLineChars="200"/>
        <w:rPr>
          <w:rFonts w:hint="default" w:hAnsi="宋体" w:eastAsia="宋体"/>
          <w:lang w:val="en-US" w:eastAsia="zh-CN"/>
        </w:rPr>
      </w:pPr>
      <w:r>
        <w:rPr>
          <w:rFonts w:hint="eastAsia" w:hAnsi="宋体"/>
          <w:lang w:val="en-US" w:eastAsia="zh-CN"/>
        </w:rPr>
        <w:t>7.4 ISO14001环境管理体系认证证书。</w:t>
      </w:r>
    </w:p>
    <w:p>
      <w:pPr>
        <w:pStyle w:val="17"/>
        <w:adjustRightInd w:val="0"/>
        <w:snapToGrid w:val="0"/>
        <w:spacing w:line="360" w:lineRule="auto"/>
        <w:rPr>
          <w:rFonts w:hAnsi="宋体"/>
          <w:b/>
        </w:rPr>
      </w:pPr>
      <w:r>
        <w:rPr>
          <w:rFonts w:hint="eastAsia" w:hAnsi="宋体"/>
          <w:b/>
        </w:rPr>
        <w:t>8.保险</w:t>
      </w:r>
    </w:p>
    <w:p>
      <w:pPr>
        <w:pStyle w:val="17"/>
        <w:adjustRightInd w:val="0"/>
        <w:snapToGrid w:val="0"/>
        <w:spacing w:line="360" w:lineRule="auto"/>
        <w:ind w:firstLine="480"/>
        <w:rPr>
          <w:rFonts w:hAnsi="宋体" w:cs="Times New Roman"/>
        </w:rPr>
      </w:pPr>
      <w:r>
        <w:rPr>
          <w:rFonts w:hint="eastAsia" w:hAnsi="宋体" w:cs="Times New Roman"/>
        </w:rPr>
        <w:t>8.1供货人应对由于执行本合同引起的任何人身伤亡或财产损失及海陆运输进行保险，该保险费用由其自行负责，并计入</w:t>
      </w:r>
      <w:r>
        <w:rPr>
          <w:rFonts w:hint="eastAsia" w:hAnsi="宋体"/>
        </w:rPr>
        <w:t>相关</w:t>
      </w:r>
      <w:r>
        <w:rPr>
          <w:rFonts w:hint="eastAsia" w:hAnsi="宋体" w:cs="Times New Roman"/>
        </w:rPr>
        <w:t>单价中，不另单独报价。若未按要求保险并保持有效，由此造成的全部损失由供货人自行负责。</w:t>
      </w:r>
    </w:p>
    <w:p>
      <w:pPr>
        <w:pStyle w:val="17"/>
        <w:adjustRightInd w:val="0"/>
        <w:snapToGrid w:val="0"/>
        <w:spacing w:line="360" w:lineRule="auto"/>
        <w:rPr>
          <w:rFonts w:hAnsi="宋体"/>
          <w:b/>
        </w:rPr>
      </w:pPr>
      <w:r>
        <w:rPr>
          <w:rFonts w:hint="eastAsia" w:hAnsi="宋体"/>
          <w:b/>
        </w:rPr>
        <w:t>9.支付条件</w:t>
      </w:r>
    </w:p>
    <w:p>
      <w:pPr>
        <w:pStyle w:val="17"/>
        <w:adjustRightInd w:val="0"/>
        <w:snapToGrid w:val="0"/>
        <w:spacing w:line="360" w:lineRule="auto"/>
        <w:ind w:firstLine="540"/>
        <w:rPr>
          <w:rFonts w:hAnsi="宋体" w:cs="Times New Roman"/>
        </w:rPr>
      </w:pPr>
      <w:r>
        <w:rPr>
          <w:rFonts w:hint="eastAsia" w:hAnsi="宋体" w:cs="Times New Roman"/>
        </w:rPr>
        <w:t>9.1设备预付款</w:t>
      </w:r>
    </w:p>
    <w:p>
      <w:pPr>
        <w:pStyle w:val="17"/>
        <w:adjustRightInd w:val="0"/>
        <w:snapToGrid w:val="0"/>
        <w:spacing w:line="360" w:lineRule="auto"/>
        <w:ind w:firstLine="420" w:firstLineChars="200"/>
        <w:rPr>
          <w:rFonts w:hAnsi="宋体" w:cs="Times New Roman"/>
        </w:rPr>
      </w:pPr>
      <w:r>
        <w:rPr>
          <w:rFonts w:hint="eastAsia" w:hAnsi="宋体" w:cs="Times New Roman"/>
        </w:rPr>
        <w:t>发包人不提供设备预付款。</w:t>
      </w:r>
    </w:p>
    <w:p>
      <w:pPr>
        <w:pStyle w:val="17"/>
        <w:adjustRightInd w:val="0"/>
        <w:snapToGrid w:val="0"/>
        <w:spacing w:line="360" w:lineRule="auto"/>
        <w:ind w:firstLine="540"/>
        <w:rPr>
          <w:rFonts w:hAnsi="宋体" w:cs="Times New Roman"/>
        </w:rPr>
      </w:pPr>
      <w:r>
        <w:rPr>
          <w:rFonts w:hint="eastAsia" w:hAnsi="宋体" w:cs="Times New Roman"/>
        </w:rPr>
        <w:t>9.2付款条件</w:t>
      </w:r>
    </w:p>
    <w:p>
      <w:pPr>
        <w:pStyle w:val="17"/>
        <w:adjustRightInd w:val="0"/>
        <w:snapToGrid w:val="0"/>
        <w:spacing w:line="360" w:lineRule="auto"/>
        <w:ind w:firstLine="480"/>
        <w:rPr>
          <w:rFonts w:hAnsi="宋体"/>
        </w:rPr>
      </w:pPr>
      <w:r>
        <w:rPr>
          <w:rFonts w:hint="eastAsia" w:hAnsi="宋体"/>
        </w:rPr>
        <w:t>（1）第一期支付：当设备运抵发包人指定交货现场、经调试、检测、验收合格</w:t>
      </w:r>
      <w:r>
        <w:rPr>
          <w:rFonts w:hint="eastAsia" w:hAnsi="宋体"/>
          <w:lang w:eastAsia="zh-CN"/>
        </w:rPr>
        <w:t>、</w:t>
      </w:r>
      <w:r>
        <w:rPr>
          <w:rFonts w:hint="eastAsia" w:hAnsi="宋体"/>
          <w:lang w:val="en-US" w:eastAsia="zh-CN"/>
        </w:rPr>
        <w:t>正常使用后</w:t>
      </w:r>
      <w:r>
        <w:rPr>
          <w:rFonts w:hint="eastAsia" w:hAnsi="宋体"/>
        </w:rPr>
        <w:t>，</w:t>
      </w:r>
      <w:r>
        <w:rPr>
          <w:rFonts w:hint="eastAsia" w:hAnsi="宋体"/>
          <w:lang w:val="en-US" w:eastAsia="zh-CN"/>
        </w:rPr>
        <w:t>根据</w:t>
      </w:r>
      <w:r>
        <w:rPr>
          <w:rFonts w:hint="eastAsia" w:hAnsi="宋体"/>
        </w:rPr>
        <w:t>供货人所提供的单据（合同价格100%的商业发票和各种税费单据齐全）确认无误后，按照</w:t>
      </w:r>
      <w:r>
        <w:rPr>
          <w:rFonts w:hint="eastAsia" w:hAnsi="宋体"/>
          <w:u w:val="single"/>
        </w:rPr>
        <w:t>合同货物价格的</w:t>
      </w:r>
      <w:r>
        <w:rPr>
          <w:rFonts w:hint="eastAsia" w:hAnsi="宋体"/>
          <w:u w:val="single"/>
          <w:lang w:val="en-US" w:eastAsia="zh-CN"/>
        </w:rPr>
        <w:t>90</w:t>
      </w:r>
      <w:r>
        <w:rPr>
          <w:rFonts w:hint="eastAsia" w:hAnsi="宋体"/>
          <w:u w:val="single"/>
        </w:rPr>
        <w:t>%</w:t>
      </w:r>
      <w:r>
        <w:rPr>
          <w:rFonts w:hint="eastAsia" w:hAnsi="宋体"/>
        </w:rPr>
        <w:t>进行支付。</w:t>
      </w:r>
    </w:p>
    <w:p>
      <w:pPr>
        <w:pStyle w:val="17"/>
        <w:adjustRightInd w:val="0"/>
        <w:snapToGrid w:val="0"/>
        <w:spacing w:line="360" w:lineRule="auto"/>
        <w:ind w:firstLine="480"/>
        <w:rPr>
          <w:rFonts w:hAnsi="宋体"/>
        </w:rPr>
      </w:pPr>
      <w:r>
        <w:rPr>
          <w:rFonts w:hint="eastAsia" w:hAnsi="宋体"/>
        </w:rPr>
        <w:t>（2）第二期支付：</w:t>
      </w:r>
      <w:r>
        <w:rPr>
          <w:rFonts w:hint="eastAsia" w:hAnsi="宋体"/>
          <w:lang w:val="en-US" w:eastAsia="zh-CN"/>
        </w:rPr>
        <w:t>180天后</w:t>
      </w:r>
      <w:r>
        <w:rPr>
          <w:rFonts w:hint="eastAsia" w:hAnsi="宋体"/>
        </w:rPr>
        <w:t>，</w:t>
      </w:r>
      <w:r>
        <w:rPr>
          <w:rFonts w:hint="eastAsia" w:hAnsi="宋体"/>
          <w:lang w:val="en-US" w:eastAsia="zh-CN"/>
        </w:rPr>
        <w:t>按签订最终合同及本采购文件要求保证售后服务，且货品无质量和使用等问题，</w:t>
      </w:r>
      <w:r>
        <w:rPr>
          <w:rFonts w:hint="eastAsia" w:hAnsi="宋体"/>
        </w:rPr>
        <w:t>支付</w:t>
      </w:r>
      <w:r>
        <w:rPr>
          <w:rFonts w:hint="eastAsia" w:hAnsi="宋体"/>
          <w:u w:val="single"/>
        </w:rPr>
        <w:t>合同货物价格的</w:t>
      </w:r>
      <w:r>
        <w:rPr>
          <w:rFonts w:hint="eastAsia" w:hAnsi="宋体"/>
          <w:u w:val="single"/>
          <w:lang w:val="en-US" w:eastAsia="zh-CN"/>
        </w:rPr>
        <w:t>10</w:t>
      </w:r>
      <w:r>
        <w:rPr>
          <w:rFonts w:hint="eastAsia" w:hAnsi="宋体"/>
          <w:u w:val="single"/>
        </w:rPr>
        <w:t>%，该费用等同于本合同工程的质量保留金</w:t>
      </w:r>
      <w:r>
        <w:rPr>
          <w:rFonts w:hint="eastAsia" w:hAnsi="宋体"/>
        </w:rPr>
        <w:t>。</w:t>
      </w:r>
    </w:p>
    <w:p>
      <w:pPr>
        <w:pStyle w:val="17"/>
        <w:adjustRightInd w:val="0"/>
        <w:snapToGrid w:val="0"/>
        <w:spacing w:line="360" w:lineRule="auto"/>
        <w:ind w:firstLine="480"/>
        <w:rPr>
          <w:rFonts w:hAnsi="宋体"/>
        </w:rPr>
      </w:pPr>
      <w:r>
        <w:rPr>
          <w:rFonts w:hint="eastAsia" w:hAnsi="宋体"/>
        </w:rPr>
        <w:t>（3）</w:t>
      </w:r>
      <w:r>
        <w:rPr>
          <w:rFonts w:hint="eastAsia" w:hAnsi="宋体"/>
          <w:lang w:val="en-US" w:eastAsia="zh-CN"/>
        </w:rPr>
        <w:t>供货商应保证其提供的产品、材料等是全新的，并在各方面符合合同规定的主要技术参数和质量，且安装完毕后无任何使用问题，否则发包人将有权拒收，并有权追究供货商的违约赔偿责任</w:t>
      </w:r>
      <w:r>
        <w:rPr>
          <w:rFonts w:hint="eastAsia" w:hAnsi="宋体"/>
        </w:rPr>
        <w:t>。</w:t>
      </w:r>
    </w:p>
    <w:p>
      <w:pPr>
        <w:pStyle w:val="17"/>
        <w:adjustRightInd w:val="0"/>
        <w:snapToGrid w:val="0"/>
        <w:spacing w:line="360" w:lineRule="auto"/>
        <w:ind w:firstLine="480"/>
        <w:rPr>
          <w:rFonts w:hAnsi="宋体"/>
        </w:rPr>
      </w:pPr>
      <w:r>
        <w:rPr>
          <w:rFonts w:hint="eastAsia" w:hAnsi="宋体"/>
        </w:rPr>
        <w:t>（4）发包人有权从任何一笔支付款额中或从履约担保金中扣除根据合同规定供货人应支付的罚款和赔偿。</w:t>
      </w:r>
    </w:p>
    <w:p>
      <w:pPr>
        <w:pStyle w:val="17"/>
        <w:adjustRightInd w:val="0"/>
        <w:snapToGrid w:val="0"/>
        <w:spacing w:line="360" w:lineRule="auto"/>
        <w:ind w:firstLine="540"/>
        <w:rPr>
          <w:rFonts w:hAnsi="宋体" w:cs="Times New Roman"/>
        </w:rPr>
      </w:pPr>
      <w:r>
        <w:rPr>
          <w:rFonts w:hint="eastAsia" w:hAnsi="宋体" w:cs="Times New Roman"/>
        </w:rPr>
        <w:t>9.3支付地点</w:t>
      </w:r>
    </w:p>
    <w:p>
      <w:pPr>
        <w:pStyle w:val="17"/>
        <w:adjustRightInd w:val="0"/>
        <w:snapToGrid w:val="0"/>
        <w:spacing w:line="360" w:lineRule="auto"/>
        <w:ind w:firstLine="540"/>
        <w:rPr>
          <w:rFonts w:hAnsi="宋体" w:cs="Times New Roman"/>
        </w:rPr>
      </w:pPr>
      <w:r>
        <w:rPr>
          <w:rFonts w:hint="eastAsia" w:hAnsi="宋体"/>
        </w:rPr>
        <w:t>发包人向供货人的支付应按合同规定货币支付到合同协议书中指定供货人的银行</w:t>
      </w:r>
      <w:r>
        <w:rPr>
          <w:rFonts w:hint="eastAsia" w:hAnsi="宋体"/>
          <w:lang w:val="en-US" w:eastAsia="zh-CN"/>
        </w:rPr>
        <w:t>账</w:t>
      </w:r>
      <w:r>
        <w:rPr>
          <w:rFonts w:hint="eastAsia" w:hAnsi="宋体"/>
        </w:rPr>
        <w:t>户中。</w:t>
      </w:r>
    </w:p>
    <w:p>
      <w:pPr>
        <w:pStyle w:val="17"/>
        <w:adjustRightInd w:val="0"/>
        <w:snapToGrid w:val="0"/>
        <w:spacing w:line="360" w:lineRule="auto"/>
        <w:ind w:firstLine="540"/>
        <w:rPr>
          <w:rFonts w:hAnsi="宋体" w:cs="Times New Roman"/>
        </w:rPr>
      </w:pPr>
      <w:r>
        <w:rPr>
          <w:rFonts w:hint="eastAsia" w:hAnsi="宋体" w:cs="Times New Roman"/>
        </w:rPr>
        <w:t>9.4保留金</w:t>
      </w:r>
    </w:p>
    <w:p>
      <w:pPr>
        <w:pStyle w:val="17"/>
        <w:adjustRightInd w:val="0"/>
        <w:snapToGrid w:val="0"/>
        <w:spacing w:line="360" w:lineRule="auto"/>
        <w:ind w:firstLine="540"/>
        <w:rPr>
          <w:rFonts w:hAnsi="宋体" w:cs="Times New Roman"/>
        </w:rPr>
      </w:pPr>
      <w:r>
        <w:rPr>
          <w:rFonts w:hint="eastAsia" w:hAnsi="宋体" w:cs="Times New Roman"/>
        </w:rPr>
        <w:t>见第9.2（2）款。</w:t>
      </w:r>
    </w:p>
    <w:p>
      <w:pPr>
        <w:pStyle w:val="17"/>
        <w:adjustRightInd w:val="0"/>
        <w:snapToGrid w:val="0"/>
        <w:spacing w:line="360" w:lineRule="auto"/>
        <w:ind w:firstLine="540"/>
        <w:rPr>
          <w:rFonts w:hAnsi="宋体" w:cs="Times New Roman"/>
        </w:rPr>
      </w:pPr>
      <w:r>
        <w:rPr>
          <w:rFonts w:hint="eastAsia" w:hAnsi="宋体" w:cs="Times New Roman"/>
        </w:rPr>
        <w:t>9.5</w:t>
      </w:r>
      <w:r>
        <w:rPr>
          <w:rFonts w:hint="eastAsia" w:hAnsi="宋体"/>
        </w:rPr>
        <w:t>支付时间和延期付款利息</w:t>
      </w:r>
    </w:p>
    <w:p>
      <w:pPr>
        <w:pStyle w:val="17"/>
        <w:adjustRightInd w:val="0"/>
        <w:snapToGrid w:val="0"/>
        <w:spacing w:line="360" w:lineRule="auto"/>
        <w:ind w:firstLine="540"/>
        <w:rPr>
          <w:rFonts w:hAnsi="宋体" w:cs="Times New Roman"/>
        </w:rPr>
      </w:pPr>
      <w:r>
        <w:rPr>
          <w:rFonts w:hint="eastAsia" w:hAnsi="宋体" w:cs="Times New Roman"/>
        </w:rPr>
        <w:t>发包人在签发《支付审核单》后的</w:t>
      </w:r>
      <w:r>
        <w:rPr>
          <w:rFonts w:hint="eastAsia" w:hAnsi="宋体" w:cs="Times New Roman"/>
          <w:lang w:val="en-US" w:eastAsia="zh-CN"/>
        </w:rPr>
        <w:t>10</w:t>
      </w:r>
      <w:r>
        <w:rPr>
          <w:rFonts w:hint="eastAsia" w:hAnsi="宋体" w:cs="Times New Roman"/>
        </w:rPr>
        <w:t>个工作日内予以支付，如果发包人在上述期限内未能付款，则发包人应按同期发包人开户银行活期存款利率向供货人支付全部未付款额的利息，付息时间从应付而未付该款额之日算起（不计复利）。</w:t>
      </w:r>
    </w:p>
    <w:p>
      <w:pPr>
        <w:pStyle w:val="17"/>
        <w:adjustRightInd w:val="0"/>
        <w:snapToGrid w:val="0"/>
        <w:spacing w:line="360" w:lineRule="auto"/>
        <w:ind w:firstLine="525" w:firstLineChars="250"/>
        <w:rPr>
          <w:rFonts w:hAnsi="宋体" w:cs="Arial"/>
        </w:rPr>
      </w:pPr>
      <w:r>
        <w:rPr>
          <w:rFonts w:hint="eastAsia" w:hAnsi="宋体"/>
        </w:rPr>
        <w:t>9.6付款方式采用：由发包人直接支付供货人设备款。</w:t>
      </w:r>
    </w:p>
    <w:p>
      <w:pPr>
        <w:pStyle w:val="17"/>
        <w:adjustRightInd w:val="0"/>
        <w:snapToGrid w:val="0"/>
        <w:spacing w:line="360" w:lineRule="auto"/>
        <w:ind w:firstLine="540"/>
        <w:rPr>
          <w:rFonts w:hint="eastAsia" w:hAnsi="宋体" w:cs="Times New Roman"/>
        </w:rPr>
      </w:pPr>
      <w:r>
        <w:rPr>
          <w:rFonts w:hint="eastAsia" w:hAnsi="宋体"/>
        </w:rPr>
        <w:t>10.品质保证及</w:t>
      </w:r>
      <w:r>
        <w:rPr>
          <w:rFonts w:hint="eastAsia" w:hAnsi="宋体" w:cs="Times New Roman"/>
        </w:rPr>
        <w:t>检验</w:t>
      </w:r>
    </w:p>
    <w:p>
      <w:pPr>
        <w:pStyle w:val="17"/>
        <w:adjustRightInd w:val="0"/>
        <w:snapToGrid w:val="0"/>
        <w:spacing w:line="360" w:lineRule="auto"/>
        <w:ind w:firstLine="420" w:firstLineChars="200"/>
        <w:rPr>
          <w:rFonts w:hint="eastAsia" w:hAnsi="宋体" w:cs="Times New Roman"/>
          <w:lang w:eastAsia="zh-CN"/>
        </w:rPr>
      </w:pPr>
      <w:r>
        <w:rPr>
          <w:rFonts w:hint="eastAsia" w:hAnsi="宋体" w:cs="Times New Roman"/>
          <w:lang w:val="en-US" w:eastAsia="zh-CN"/>
        </w:rPr>
        <w:t xml:space="preserve">10.1 </w:t>
      </w:r>
      <w:r>
        <w:rPr>
          <w:rFonts w:hint="eastAsia" w:hAnsi="宋体" w:cs="Times New Roman"/>
          <w:lang w:eastAsia="zh-CN"/>
        </w:rPr>
        <w:t>要求供应商必须持有中国工商行政管理部门颁发的营业执照和中国有关行业技术管理部门颁发的生产许可证；能够按本项目技术规范引用的设备标准和试验规程对其产品性能和质量进行测试和检验；具有一定的生产规模和生产能力，以保证设备的品质和及时供应。</w:t>
      </w:r>
      <w:r>
        <w:rPr>
          <w:rFonts w:hint="eastAsia" w:hAnsi="宋体" w:cs="Times New Roman"/>
          <w:lang w:val="en-US" w:eastAsia="zh-CN"/>
        </w:rPr>
        <w:t>并</w:t>
      </w:r>
      <w:r>
        <w:rPr>
          <w:rFonts w:hint="eastAsia" w:hAnsi="宋体" w:cs="Times New Roman"/>
          <w:lang w:eastAsia="zh-CN"/>
        </w:rPr>
        <w:t>提供以上报价产品达到国家认定标准，且附上检验合格报告书；</w:t>
      </w:r>
    </w:p>
    <w:p>
      <w:pPr>
        <w:pStyle w:val="17"/>
        <w:adjustRightInd w:val="0"/>
        <w:snapToGrid w:val="0"/>
        <w:spacing w:line="360" w:lineRule="auto"/>
        <w:ind w:firstLine="540"/>
        <w:rPr>
          <w:rFonts w:hint="eastAsia" w:hAnsi="宋体" w:cs="Times New Roman"/>
          <w:lang w:val="en-US" w:eastAsia="zh-CN"/>
        </w:rPr>
      </w:pPr>
      <w:r>
        <w:rPr>
          <w:rFonts w:hint="eastAsia" w:hAnsi="宋体" w:cs="Times New Roman"/>
          <w:lang w:val="en-US" w:eastAsia="zh-CN"/>
        </w:rPr>
        <w:t>10.2 要求供应商提供厂家的说明书和保修单；无厂家说明书和保修单的，需由供货方拟定的为两年及以上保修条款；</w:t>
      </w:r>
    </w:p>
    <w:p>
      <w:pPr>
        <w:pStyle w:val="17"/>
        <w:adjustRightInd w:val="0"/>
        <w:snapToGrid w:val="0"/>
        <w:spacing w:line="360" w:lineRule="auto"/>
        <w:ind w:firstLine="540"/>
        <w:rPr>
          <w:rFonts w:hint="eastAsia" w:hAnsi="宋体" w:cs="Times New Roman"/>
        </w:rPr>
      </w:pPr>
      <w:r>
        <w:rPr>
          <w:rFonts w:hint="eastAsia" w:hAnsi="宋体" w:cs="Times New Roman"/>
          <w:lang w:val="en-US" w:eastAsia="zh-CN"/>
        </w:rPr>
        <w:t xml:space="preserve">10.3 </w:t>
      </w:r>
      <w:r>
        <w:rPr>
          <w:rFonts w:hint="eastAsia" w:hAnsi="宋体" w:cs="Times New Roman"/>
        </w:rPr>
        <w:t>以上采购内容均需满足JGJ25-2010《档案</w:t>
      </w:r>
      <w:r>
        <w:rPr>
          <w:rFonts w:hint="eastAsia" w:hAnsi="宋体" w:cs="Times New Roman"/>
          <w:lang w:eastAsia="zh-CN"/>
        </w:rPr>
        <w:t>馆</w:t>
      </w:r>
      <w:r>
        <w:rPr>
          <w:rFonts w:hint="eastAsia" w:hAnsi="宋体" w:cs="Times New Roman"/>
        </w:rPr>
        <w:t>建筑设计规范》的有关规定以及相关国家标准或行业标准的规定，符合本项目技术规格的要求。所有提交的设备必须有质量证明书。</w:t>
      </w:r>
    </w:p>
    <w:p>
      <w:pPr>
        <w:pStyle w:val="17"/>
        <w:adjustRightInd w:val="0"/>
        <w:snapToGrid w:val="0"/>
        <w:spacing w:line="360" w:lineRule="auto"/>
        <w:ind w:firstLine="540"/>
        <w:rPr>
          <w:rFonts w:hint="eastAsia" w:hAnsi="宋体" w:cs="Times New Roman"/>
        </w:rPr>
      </w:pPr>
      <w:r>
        <w:rPr>
          <w:rFonts w:hint="eastAsia" w:hAnsi="宋体" w:cs="Times New Roman"/>
        </w:rPr>
        <w:t>10.</w:t>
      </w:r>
      <w:r>
        <w:rPr>
          <w:rFonts w:hint="eastAsia" w:hAnsi="宋体" w:cs="Times New Roman"/>
          <w:lang w:val="en-US" w:eastAsia="zh-CN"/>
        </w:rPr>
        <w:t xml:space="preserve">4 </w:t>
      </w:r>
      <w:r>
        <w:rPr>
          <w:rFonts w:hint="eastAsia" w:hAnsi="宋体" w:cs="Times New Roman"/>
        </w:rPr>
        <w:t>供货人应按发包人代表的要求，在制造、加工地点或在现场对</w:t>
      </w:r>
      <w:r>
        <w:rPr>
          <w:rFonts w:hint="eastAsia" w:hAnsi="宋体" w:cs="Times New Roman"/>
          <w:lang w:val="en-US" w:eastAsia="zh-CN"/>
        </w:rPr>
        <w:t>采购物品</w:t>
      </w:r>
      <w:r>
        <w:rPr>
          <w:rFonts w:hint="eastAsia" w:hAnsi="宋体" w:cs="Times New Roman"/>
        </w:rPr>
        <w:t>进行检查、量测和检验。供货人应提供一切正常需要的手段，按照发包人代表的选择和要求，进行检验，检验测试费用由供货人承担。发包人代表的检验不能免除供货人对合同所承担的任何责任。发包人代表的监造和考察费自行负责。</w:t>
      </w:r>
    </w:p>
    <w:p>
      <w:pPr>
        <w:pStyle w:val="17"/>
        <w:adjustRightInd w:val="0"/>
        <w:snapToGrid w:val="0"/>
        <w:spacing w:line="360" w:lineRule="auto"/>
        <w:ind w:firstLine="540"/>
        <w:rPr>
          <w:rFonts w:hint="eastAsia" w:hAnsi="宋体" w:cs="Times New Roman"/>
        </w:rPr>
      </w:pPr>
      <w:r>
        <w:rPr>
          <w:rFonts w:hint="eastAsia" w:hAnsi="宋体" w:cs="Times New Roman"/>
        </w:rPr>
        <w:t>10.</w:t>
      </w:r>
      <w:r>
        <w:rPr>
          <w:rFonts w:hint="eastAsia" w:hAnsi="宋体" w:cs="Times New Roman"/>
          <w:lang w:val="en-US" w:eastAsia="zh-CN"/>
        </w:rPr>
        <w:t>5</w:t>
      </w:r>
      <w:r>
        <w:rPr>
          <w:rFonts w:hint="eastAsia" w:hAnsi="宋体" w:cs="Times New Roman"/>
        </w:rPr>
        <w:t>供货人应保证所提供的设备是全新的，未使用过的，是用一流的工艺、节能和最佳的材料制造而成的，并完全符合合同规定的质量、规格和性能要求。在设备最终验收后的质量保证期内，供货人应对由于设计、工艺或材料的缺陷而发生的任何不足或故障负责。</w:t>
      </w:r>
    </w:p>
    <w:p>
      <w:pPr>
        <w:pStyle w:val="17"/>
        <w:adjustRightInd w:val="0"/>
        <w:snapToGrid w:val="0"/>
        <w:spacing w:line="360" w:lineRule="auto"/>
        <w:ind w:firstLine="540"/>
        <w:rPr>
          <w:rFonts w:hint="eastAsia" w:hAnsi="宋体" w:cs="Times New Roman"/>
        </w:rPr>
      </w:pPr>
      <w:r>
        <w:rPr>
          <w:rFonts w:hint="eastAsia" w:hAnsi="宋体" w:cs="Times New Roman"/>
        </w:rPr>
        <w:t>10.</w:t>
      </w:r>
      <w:r>
        <w:rPr>
          <w:rFonts w:hint="eastAsia" w:hAnsi="宋体" w:cs="Times New Roman"/>
          <w:lang w:val="en-US" w:eastAsia="zh-CN"/>
        </w:rPr>
        <w:t xml:space="preserve">6 </w:t>
      </w:r>
      <w:r>
        <w:rPr>
          <w:rFonts w:hint="eastAsia" w:hAnsi="宋体" w:cs="Times New Roman"/>
        </w:rPr>
        <w:t>对设施的检验，包括技术规范所指明的：制造厂的检验，指定权威检验机构的检验报告，交货点的检验，以及调整测试等，其目的是检查设备的所有技术性能和保证均满足合同规定的要求，确保设备的正常运转。因接收试验时，如设备未能符合合同要求，供货人将承担因此产生的设备修理和材料费用，人员费用等。</w:t>
      </w:r>
    </w:p>
    <w:p>
      <w:pPr>
        <w:pStyle w:val="17"/>
        <w:adjustRightInd w:val="0"/>
        <w:snapToGrid w:val="0"/>
        <w:spacing w:line="360" w:lineRule="auto"/>
        <w:rPr>
          <w:rFonts w:hAnsi="宋体"/>
          <w:b/>
        </w:rPr>
      </w:pPr>
      <w:r>
        <w:rPr>
          <w:rFonts w:hint="eastAsia" w:hAnsi="宋体"/>
          <w:b/>
        </w:rPr>
        <w:t>11.索赔</w:t>
      </w:r>
    </w:p>
    <w:p>
      <w:pPr>
        <w:pStyle w:val="17"/>
        <w:adjustRightInd w:val="0"/>
        <w:snapToGrid w:val="0"/>
        <w:spacing w:line="360" w:lineRule="auto"/>
        <w:ind w:firstLine="540"/>
        <w:rPr>
          <w:rFonts w:hint="eastAsia" w:hAnsi="宋体" w:cs="Times New Roman"/>
        </w:rPr>
      </w:pPr>
      <w:r>
        <w:rPr>
          <w:rFonts w:hint="eastAsia" w:hAnsi="宋体" w:cs="Times New Roman"/>
        </w:rPr>
        <w:t>11.1根据上述第10条的有关规定，提供给本项目的设备，经过在生产厂内和现场抽检后并不能解除供货人对合同所承担的任何责任。若在质量保证期内，在工程实施过程中，发现所用设备存在质量缺陷将影响设备运行质量时，发包人有权向供货人提出索赔。</w:t>
      </w:r>
    </w:p>
    <w:p>
      <w:pPr>
        <w:pStyle w:val="17"/>
        <w:adjustRightInd w:val="0"/>
        <w:snapToGrid w:val="0"/>
        <w:spacing w:line="360" w:lineRule="auto"/>
        <w:ind w:firstLine="540"/>
        <w:rPr>
          <w:rFonts w:hint="eastAsia" w:hAnsi="宋体" w:cs="Times New Roman"/>
        </w:rPr>
      </w:pPr>
      <w:r>
        <w:rPr>
          <w:rFonts w:hint="eastAsia" w:hAnsi="宋体" w:cs="Times New Roman"/>
        </w:rPr>
        <w:t>11.2由于供货人未按发包人提出的设备计划及时到货，直接造成供货工期的延误，则供货人必须向发包人支付拖期违约的损失偿金。拖期损害赔偿费为每天5000元，其最高限额为最终中标价的10%。</w:t>
      </w:r>
    </w:p>
    <w:p>
      <w:pPr>
        <w:pStyle w:val="17"/>
        <w:adjustRightInd w:val="0"/>
        <w:snapToGrid w:val="0"/>
        <w:spacing w:line="360" w:lineRule="auto"/>
        <w:ind w:firstLine="540"/>
        <w:rPr>
          <w:rFonts w:hint="eastAsia" w:hAnsi="宋体" w:cs="Times New Roman"/>
        </w:rPr>
      </w:pPr>
      <w:r>
        <w:rPr>
          <w:rFonts w:hint="eastAsia" w:hAnsi="宋体" w:cs="Times New Roman"/>
        </w:rPr>
        <w:t>11.3在质保期内，供货</w:t>
      </w:r>
      <w:r>
        <w:rPr>
          <w:rFonts w:hint="eastAsia" w:hAnsi="宋体" w:cs="Times New Roman"/>
          <w:lang w:val="en-US" w:eastAsia="zh-CN"/>
        </w:rPr>
        <w:t>商</w:t>
      </w:r>
      <w:r>
        <w:rPr>
          <w:rFonts w:hint="eastAsia" w:hAnsi="宋体" w:cs="Times New Roman"/>
        </w:rPr>
        <w:t>应对由于更换、残缺、损坏而引起的合同中断负责，设备的质保期应随着设备中断时间的延长而延长，设备和已更换的设备的质保期应为</w:t>
      </w:r>
      <w:r>
        <w:rPr>
          <w:rFonts w:hint="eastAsia" w:hAnsi="宋体" w:cs="Times New Roman"/>
          <w:lang w:val="en-US" w:eastAsia="zh-CN"/>
        </w:rPr>
        <w:t>24</w:t>
      </w:r>
      <w:r>
        <w:rPr>
          <w:rFonts w:hint="eastAsia" w:hAnsi="宋体" w:cs="Times New Roman"/>
        </w:rPr>
        <w:t>个月。设备验收签字后一年的保修期内，</w:t>
      </w:r>
      <w:r>
        <w:rPr>
          <w:rFonts w:hint="eastAsia" w:hAnsi="宋体" w:cs="Times New Roman"/>
          <w:lang w:val="en-US" w:eastAsia="zh-CN"/>
        </w:rPr>
        <w:t>供货商</w:t>
      </w:r>
      <w:r>
        <w:rPr>
          <w:rFonts w:hint="eastAsia" w:hAnsi="宋体" w:cs="Times New Roman"/>
        </w:rPr>
        <w:t>应免费维修。并保证及时供应零配件。</w:t>
      </w:r>
    </w:p>
    <w:p>
      <w:pPr>
        <w:pStyle w:val="17"/>
        <w:adjustRightInd w:val="0"/>
        <w:snapToGrid w:val="0"/>
        <w:spacing w:line="360" w:lineRule="auto"/>
        <w:ind w:firstLine="540"/>
        <w:rPr>
          <w:rFonts w:hint="eastAsia" w:hAnsi="宋体" w:cs="Times New Roman"/>
        </w:rPr>
      </w:pPr>
      <w:r>
        <w:rPr>
          <w:rFonts w:hint="eastAsia" w:hAnsi="宋体" w:cs="Times New Roman"/>
        </w:rPr>
        <w:t>11.4由于发包人的原因，在合同履行过程中，单方面宣布合同中止；或无正当理由的设备拒收等，供货人有权向发包人提出索赔。</w:t>
      </w:r>
    </w:p>
    <w:p>
      <w:pPr>
        <w:pStyle w:val="17"/>
        <w:adjustRightInd w:val="0"/>
        <w:snapToGrid w:val="0"/>
        <w:spacing w:line="360" w:lineRule="auto"/>
        <w:ind w:firstLine="540"/>
        <w:rPr>
          <w:rFonts w:hint="eastAsia" w:hAnsi="宋体" w:cs="Times New Roman"/>
        </w:rPr>
      </w:pPr>
      <w:r>
        <w:rPr>
          <w:rFonts w:hint="eastAsia" w:hAnsi="宋体" w:cs="Times New Roman"/>
        </w:rPr>
        <w:t>11.5如果出现不可抗力以及其他特殊风险损害，使合同的任何一方无法履行本合同时，则发包人与供货人均不应承担责任。</w:t>
      </w:r>
    </w:p>
    <w:p>
      <w:pPr>
        <w:pStyle w:val="17"/>
        <w:adjustRightInd w:val="0"/>
        <w:snapToGrid w:val="0"/>
        <w:spacing w:line="360" w:lineRule="auto"/>
        <w:rPr>
          <w:rFonts w:hAnsi="宋体"/>
          <w:b/>
        </w:rPr>
      </w:pPr>
      <w:r>
        <w:rPr>
          <w:rFonts w:hint="eastAsia" w:hAnsi="宋体"/>
          <w:b/>
        </w:rPr>
        <w:t>12.税金</w:t>
      </w:r>
    </w:p>
    <w:p>
      <w:pPr>
        <w:pStyle w:val="17"/>
        <w:adjustRightInd w:val="0"/>
        <w:snapToGrid w:val="0"/>
        <w:spacing w:line="360" w:lineRule="auto"/>
        <w:ind w:firstLine="420" w:firstLineChars="200"/>
        <w:rPr>
          <w:rFonts w:hAnsi="宋体"/>
        </w:rPr>
      </w:pPr>
      <w:r>
        <w:rPr>
          <w:rFonts w:hint="eastAsia" w:hAnsi="宋体"/>
        </w:rPr>
        <w:t>12.1供货人对所提供的设备应按我国法律和规定交纳各种税金。</w:t>
      </w:r>
    </w:p>
    <w:p>
      <w:pPr>
        <w:adjustRightInd w:val="0"/>
        <w:snapToGrid w:val="0"/>
        <w:spacing w:line="360" w:lineRule="auto"/>
        <w:rPr>
          <w:rFonts w:ascii="宋体" w:hAnsi="宋体" w:cs="Courier New"/>
          <w:b/>
          <w:szCs w:val="21"/>
        </w:rPr>
      </w:pPr>
      <w:r>
        <w:rPr>
          <w:rFonts w:hint="eastAsia" w:ascii="宋体" w:hAnsi="宋体" w:cs="Courier New"/>
          <w:b/>
          <w:szCs w:val="21"/>
        </w:rPr>
        <w:t>13. 合同执行期间的价格调整</w:t>
      </w:r>
    </w:p>
    <w:p>
      <w:pPr>
        <w:adjustRightInd w:val="0"/>
        <w:snapToGrid w:val="0"/>
        <w:spacing w:line="360" w:lineRule="auto"/>
        <w:ind w:firstLine="420" w:firstLineChars="200"/>
        <w:rPr>
          <w:rFonts w:ascii="宋体" w:hAnsi="宋体" w:cs="Courier New"/>
          <w:szCs w:val="21"/>
        </w:rPr>
      </w:pPr>
      <w:r>
        <w:rPr>
          <w:rFonts w:hint="eastAsia" w:ascii="宋体" w:hAnsi="宋体" w:cs="Courier New"/>
          <w:szCs w:val="21"/>
        </w:rPr>
        <w:t>本项目在合同执行期间不调价。</w:t>
      </w:r>
    </w:p>
    <w:p>
      <w:pPr>
        <w:pStyle w:val="17"/>
        <w:adjustRightInd w:val="0"/>
        <w:snapToGrid w:val="0"/>
        <w:spacing w:line="360" w:lineRule="auto"/>
        <w:rPr>
          <w:rFonts w:hAnsi="宋体"/>
          <w:b/>
        </w:rPr>
      </w:pPr>
      <w:r>
        <w:rPr>
          <w:rFonts w:hint="eastAsia" w:hAnsi="宋体"/>
          <w:b/>
        </w:rPr>
        <w:t>14.供货人的违约</w:t>
      </w:r>
    </w:p>
    <w:p>
      <w:pPr>
        <w:pStyle w:val="17"/>
        <w:adjustRightInd w:val="0"/>
        <w:snapToGrid w:val="0"/>
        <w:spacing w:line="360" w:lineRule="auto"/>
        <w:ind w:firstLine="420" w:firstLineChars="200"/>
        <w:rPr>
          <w:rFonts w:hAnsi="宋体"/>
        </w:rPr>
      </w:pPr>
      <w:r>
        <w:rPr>
          <w:rFonts w:hint="eastAsia" w:hAnsi="宋体"/>
        </w:rPr>
        <w:t>14.1供货人应按与发包人签订的合同协议书组织供货安装和服务，如超过供货计划14天仍未能供货，应视为供货人违约，执行第11.2款规定。发包人有权终止合同并没收履约担保金。</w:t>
      </w:r>
    </w:p>
    <w:p>
      <w:pPr>
        <w:pStyle w:val="17"/>
        <w:adjustRightInd w:val="0"/>
        <w:snapToGrid w:val="0"/>
        <w:spacing w:line="360" w:lineRule="auto"/>
        <w:rPr>
          <w:rFonts w:hAnsi="宋体"/>
          <w:b/>
        </w:rPr>
      </w:pPr>
      <w:r>
        <w:rPr>
          <w:rFonts w:hint="eastAsia" w:hAnsi="宋体"/>
          <w:b/>
        </w:rPr>
        <w:t xml:space="preserve">15. 争端的解决方式  </w:t>
      </w:r>
    </w:p>
    <w:p>
      <w:pPr>
        <w:pStyle w:val="17"/>
        <w:adjustRightInd w:val="0"/>
        <w:snapToGrid w:val="0"/>
        <w:spacing w:line="360" w:lineRule="auto"/>
        <w:ind w:firstLine="420" w:firstLineChars="200"/>
        <w:rPr>
          <w:rFonts w:hAnsi="宋体"/>
        </w:rPr>
      </w:pPr>
      <w:r>
        <w:rPr>
          <w:rFonts w:hint="eastAsia" w:hAnsi="宋体"/>
        </w:rPr>
        <w:t>15.1无论在否定和终止本合同之前或之后，如果发包人与供货人之间关于合同的任何争端，首先应设法对争议进行友好调解。</w:t>
      </w:r>
    </w:p>
    <w:p>
      <w:pPr>
        <w:pStyle w:val="17"/>
        <w:adjustRightInd w:val="0"/>
        <w:snapToGrid w:val="0"/>
        <w:spacing w:line="360" w:lineRule="auto"/>
        <w:ind w:firstLine="420" w:firstLineChars="200"/>
        <w:rPr>
          <w:rFonts w:hAnsi="宋体"/>
        </w:rPr>
      </w:pPr>
      <w:r>
        <w:rPr>
          <w:rFonts w:hint="eastAsia" w:hAnsi="宋体"/>
        </w:rPr>
        <w:t>15.2若经过协商或调解仍不能达成一致时，此争执采用诉讼方式解决，诉讼机构为项目发包人注册所在地人民法院。</w:t>
      </w:r>
    </w:p>
    <w:p>
      <w:pPr>
        <w:pStyle w:val="17"/>
        <w:adjustRightInd w:val="0"/>
        <w:snapToGrid w:val="0"/>
        <w:spacing w:line="360" w:lineRule="auto"/>
        <w:rPr>
          <w:rFonts w:hAnsi="宋体"/>
          <w:b/>
        </w:rPr>
      </w:pPr>
      <w:r>
        <w:rPr>
          <w:rFonts w:hint="eastAsia" w:hAnsi="宋体"/>
          <w:b/>
        </w:rPr>
        <w:t>16.合同的生效、终止与变更</w:t>
      </w:r>
    </w:p>
    <w:p>
      <w:pPr>
        <w:pStyle w:val="17"/>
        <w:adjustRightInd w:val="0"/>
        <w:snapToGrid w:val="0"/>
        <w:spacing w:line="360" w:lineRule="auto"/>
        <w:ind w:firstLine="420" w:firstLineChars="200"/>
        <w:rPr>
          <w:rFonts w:hAnsi="宋体"/>
        </w:rPr>
      </w:pPr>
      <w:r>
        <w:rPr>
          <w:rFonts w:hint="eastAsia" w:hAnsi="宋体"/>
        </w:rPr>
        <w:t>16.1本合同的生效时间，以发包人与供货人签署的合同协议书上注明的时间为准。</w:t>
      </w:r>
    </w:p>
    <w:p>
      <w:pPr>
        <w:pStyle w:val="17"/>
        <w:adjustRightInd w:val="0"/>
        <w:snapToGrid w:val="0"/>
        <w:spacing w:line="360" w:lineRule="auto"/>
        <w:ind w:firstLine="420" w:firstLineChars="200"/>
        <w:rPr>
          <w:rFonts w:hAnsi="宋体"/>
        </w:rPr>
      </w:pPr>
      <w:r>
        <w:rPr>
          <w:rFonts w:hint="eastAsia" w:hAnsi="宋体"/>
        </w:rPr>
        <w:t>16.2本合同的终止时间，为发包人向供货人颁发责任终止证书之日起。合同失效后，发包人与供货人均不再受本合同的约束。</w:t>
      </w:r>
    </w:p>
    <w:p>
      <w:pPr>
        <w:pStyle w:val="17"/>
        <w:adjustRightInd w:val="0"/>
        <w:snapToGrid w:val="0"/>
        <w:spacing w:line="360" w:lineRule="auto"/>
        <w:rPr>
          <w:rFonts w:hAnsi="宋体"/>
          <w:b/>
        </w:rPr>
      </w:pPr>
      <w:r>
        <w:rPr>
          <w:rFonts w:hint="eastAsia" w:hAnsi="宋体"/>
          <w:b/>
        </w:rPr>
        <w:t>17. 转让和分包</w:t>
      </w:r>
    </w:p>
    <w:p>
      <w:pPr>
        <w:pStyle w:val="17"/>
        <w:adjustRightInd w:val="0"/>
        <w:snapToGrid w:val="0"/>
        <w:spacing w:line="360" w:lineRule="auto"/>
        <w:ind w:firstLine="420" w:firstLineChars="200"/>
        <w:rPr>
          <w:rFonts w:hAnsi="宋体"/>
        </w:rPr>
      </w:pPr>
      <w:r>
        <w:rPr>
          <w:rFonts w:hint="eastAsia" w:hAnsi="宋体"/>
        </w:rPr>
        <w:t>17.1 本合同不允许转包或违法分包。</w:t>
      </w:r>
    </w:p>
    <w:p>
      <w:pPr>
        <w:pStyle w:val="17"/>
        <w:adjustRightInd w:val="0"/>
        <w:snapToGrid w:val="0"/>
        <w:spacing w:line="360" w:lineRule="auto"/>
        <w:rPr>
          <w:rFonts w:hAnsi="宋体"/>
          <w:b/>
        </w:rPr>
      </w:pPr>
      <w:r>
        <w:rPr>
          <w:rFonts w:hint="eastAsia" w:hAnsi="宋体"/>
          <w:b/>
        </w:rPr>
        <w:t>18.适用法律</w:t>
      </w:r>
    </w:p>
    <w:p>
      <w:pPr>
        <w:pStyle w:val="17"/>
        <w:adjustRightInd w:val="0"/>
        <w:snapToGrid w:val="0"/>
        <w:spacing w:line="360" w:lineRule="auto"/>
        <w:ind w:firstLine="420" w:firstLineChars="200"/>
        <w:rPr>
          <w:rFonts w:hAnsi="宋体"/>
        </w:rPr>
      </w:pPr>
      <w:r>
        <w:rPr>
          <w:rFonts w:hint="eastAsia" w:hAnsi="宋体"/>
        </w:rPr>
        <w:t>18.1约束本合同的法律是中华人民共和国的现行法律，合同应据此解释。</w:t>
      </w:r>
    </w:p>
    <w:p>
      <w:pPr>
        <w:pStyle w:val="17"/>
        <w:adjustRightInd w:val="0"/>
        <w:snapToGrid w:val="0"/>
        <w:spacing w:line="360" w:lineRule="auto"/>
        <w:rPr>
          <w:rFonts w:hAnsi="宋体"/>
          <w:b/>
        </w:rPr>
      </w:pPr>
      <w:r>
        <w:rPr>
          <w:rFonts w:hint="eastAsia" w:hAnsi="宋体"/>
          <w:b/>
        </w:rPr>
        <w:t>19.行贿和受贿</w:t>
      </w:r>
    </w:p>
    <w:p>
      <w:pPr>
        <w:pStyle w:val="17"/>
        <w:adjustRightInd w:val="0"/>
        <w:snapToGrid w:val="0"/>
        <w:spacing w:line="360" w:lineRule="auto"/>
        <w:ind w:firstLine="420" w:firstLineChars="200"/>
        <w:rPr>
          <w:rFonts w:hAnsi="宋体"/>
        </w:rPr>
      </w:pPr>
      <w:r>
        <w:rPr>
          <w:rFonts w:hint="eastAsia" w:hAnsi="宋体"/>
        </w:rPr>
        <w:t>19.1在合同执行过程中，供货人如果用行贿、送礼或其他不正当手段企图影响或已经影响了发包人行为或欲获得超出合同规定以外的额外费用，因供货人的上述行为造成的经济损失等，供货人应负一切责任，并予赔偿。情节严重者，发包人有权终止本供货合同，并追究其法律责任。</w:t>
      </w:r>
    </w:p>
    <w:p>
      <w:pPr>
        <w:pStyle w:val="17"/>
        <w:adjustRightInd w:val="0"/>
        <w:snapToGrid w:val="0"/>
        <w:spacing w:line="360" w:lineRule="auto"/>
        <w:rPr>
          <w:rFonts w:hAnsi="宋体"/>
          <w:b/>
        </w:rPr>
      </w:pPr>
      <w:r>
        <w:rPr>
          <w:rFonts w:hint="eastAsia" w:hAnsi="宋体"/>
          <w:b/>
        </w:rPr>
        <w:t>20.其它</w:t>
      </w:r>
    </w:p>
    <w:p>
      <w:pPr>
        <w:adjustRightInd w:val="0"/>
        <w:snapToGrid w:val="0"/>
        <w:spacing w:line="360" w:lineRule="auto"/>
        <w:ind w:firstLine="525" w:firstLineChars="250"/>
        <w:rPr>
          <w:rFonts w:ascii="宋体" w:hAnsi="宋体"/>
          <w:szCs w:val="21"/>
        </w:rPr>
      </w:pPr>
      <w:r>
        <w:rPr>
          <w:rFonts w:hint="eastAsia" w:ascii="宋体" w:hAnsi="宋体" w:cs="Courier New"/>
          <w:szCs w:val="21"/>
        </w:rPr>
        <w:t>20.1</w:t>
      </w:r>
      <w:r>
        <w:rPr>
          <w:rFonts w:hint="eastAsia" w:ascii="宋体" w:hAnsi="宋体"/>
          <w:szCs w:val="21"/>
        </w:rPr>
        <w:t>安全、文明</w:t>
      </w:r>
    </w:p>
    <w:p>
      <w:pPr>
        <w:pStyle w:val="17"/>
        <w:adjustRightInd w:val="0"/>
        <w:snapToGrid w:val="0"/>
        <w:spacing w:line="360" w:lineRule="auto"/>
        <w:ind w:firstLine="540"/>
        <w:rPr>
          <w:rFonts w:hAnsi="宋体"/>
        </w:rPr>
      </w:pPr>
      <w:r>
        <w:rPr>
          <w:rFonts w:hint="eastAsia" w:hAnsi="宋体" w:cs="Arial"/>
        </w:rPr>
        <w:t>（1）</w:t>
      </w:r>
      <w:r>
        <w:rPr>
          <w:rFonts w:hint="eastAsia" w:hAnsi="宋体"/>
        </w:rPr>
        <w:t>供货人应按合同约定履行安全职责，严格执行国家、地方政府有关安全管理方面的法律、法规及规章制度，同时严格执行发包人制订的本项目安全生产管理方面的规章制度、安全检查程序及安全管理要求。</w:t>
      </w:r>
    </w:p>
    <w:p>
      <w:pPr>
        <w:pStyle w:val="17"/>
        <w:adjustRightInd w:val="0"/>
        <w:snapToGrid w:val="0"/>
        <w:spacing w:line="360" w:lineRule="auto"/>
        <w:ind w:firstLine="420" w:firstLineChars="200"/>
        <w:rPr>
          <w:rFonts w:hAnsi="宋体"/>
        </w:rPr>
      </w:pPr>
      <w:r>
        <w:rPr>
          <w:rFonts w:hint="eastAsia" w:hAnsi="宋体" w:cs="Arial"/>
        </w:rPr>
        <w:t>（2）供货人在供货过程中应做到文明供货，严禁破坏及污染正常运营的原有道路及道路设施。</w:t>
      </w:r>
      <w:r>
        <w:rPr>
          <w:rFonts w:hint="eastAsia" w:hAnsi="宋体"/>
        </w:rPr>
        <w:t>如果因供货人的自身原因导致安全、文明方面责任，</w:t>
      </w:r>
      <w:r>
        <w:rPr>
          <w:rFonts w:hint="eastAsia" w:hAnsi="宋体"/>
          <w:lang w:val="en-US" w:eastAsia="zh-CN"/>
        </w:rPr>
        <w:t>由</w:t>
      </w:r>
      <w:r>
        <w:rPr>
          <w:rFonts w:hint="eastAsia" w:hAnsi="宋体"/>
        </w:rPr>
        <w:t>其全部承担。</w:t>
      </w:r>
    </w:p>
    <w:p>
      <w:pPr>
        <w:pStyle w:val="17"/>
        <w:adjustRightInd w:val="0"/>
        <w:snapToGrid w:val="0"/>
        <w:spacing w:line="360" w:lineRule="auto"/>
        <w:ind w:left="239" w:leftChars="114" w:firstLine="210" w:firstLineChars="100"/>
        <w:rPr>
          <w:rFonts w:hAnsi="宋体"/>
        </w:rPr>
      </w:pPr>
      <w:r>
        <w:rPr>
          <w:rFonts w:hint="eastAsia" w:hAnsi="宋体"/>
        </w:rPr>
        <w:t>21.2公路通行费：</w:t>
      </w:r>
    </w:p>
    <w:p>
      <w:pPr>
        <w:pStyle w:val="17"/>
        <w:adjustRightInd w:val="0"/>
        <w:snapToGrid w:val="0"/>
        <w:spacing w:line="360" w:lineRule="auto"/>
        <w:ind w:firstLine="417" w:firstLineChars="199"/>
        <w:rPr>
          <w:rFonts w:hAnsi="宋体"/>
        </w:rPr>
      </w:pPr>
      <w:r>
        <w:rPr>
          <w:rFonts w:hint="eastAsia" w:hAnsi="宋体"/>
        </w:rPr>
        <w:t>为运送本合同工程设备运输经过相关收费公路的通行费用，均由供货人自行按章缴纳，并在报价时分摊入设备报价清单的相关细目中，不单独报价。</w:t>
      </w:r>
    </w:p>
    <w:p>
      <w:pPr>
        <w:adjustRightInd w:val="0"/>
        <w:snapToGrid w:val="0"/>
        <w:spacing w:line="360" w:lineRule="auto"/>
        <w:ind w:firstLine="435"/>
        <w:rPr>
          <w:rFonts w:ascii="宋体" w:hAnsi="宋体"/>
          <w:szCs w:val="21"/>
        </w:rPr>
      </w:pPr>
      <w:r>
        <w:rPr>
          <w:rFonts w:hint="eastAsia" w:ascii="宋体" w:hAnsi="宋体"/>
          <w:szCs w:val="21"/>
        </w:rPr>
        <w:t>供货人在供货过程中所使用的运输车辆，要求车况良好，禁止将不允许上高速公路的车</w:t>
      </w:r>
      <w:r>
        <w:rPr>
          <w:rFonts w:hint="eastAsia" w:ascii="宋体" w:hAnsi="宋体" w:cs="Courier New"/>
          <w:szCs w:val="21"/>
        </w:rPr>
        <w:t>辆作为设备运输车辆。</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jc w:val="center"/>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 xml:space="preserve">第二节  </w:t>
      </w:r>
      <w:bookmarkStart w:id="8" w:name="_Toc188260937"/>
      <w:r>
        <w:rPr>
          <w:rFonts w:hint="eastAsia" w:ascii="宋体" w:hAnsi="宋体"/>
          <w:b/>
          <w:sz w:val="32"/>
          <w:szCs w:val="32"/>
        </w:rPr>
        <w:t>合同附件格式</w:t>
      </w:r>
    </w:p>
    <w:p>
      <w:pPr>
        <w:spacing w:line="360" w:lineRule="auto"/>
        <w:rPr>
          <w:rFonts w:ascii="宋体" w:hAnsi="宋体"/>
          <w:sz w:val="32"/>
          <w:szCs w:val="32"/>
        </w:rPr>
      </w:pPr>
    </w:p>
    <w:p>
      <w:pPr>
        <w:spacing w:line="360" w:lineRule="auto"/>
        <w:ind w:left="3570" w:leftChars="1700"/>
        <w:rPr>
          <w:rFonts w:ascii="宋体" w:hAnsi="宋体"/>
          <w:b/>
          <w:sz w:val="24"/>
        </w:rPr>
      </w:pPr>
      <w:r>
        <w:rPr>
          <w:rFonts w:hint="eastAsia" w:ascii="宋体" w:hAnsi="宋体"/>
          <w:b/>
          <w:sz w:val="24"/>
        </w:rPr>
        <w:t>附件一  合同协议书</w:t>
      </w:r>
    </w:p>
    <w:p>
      <w:pPr>
        <w:spacing w:line="360" w:lineRule="auto"/>
        <w:ind w:left="3570" w:leftChars="1700"/>
        <w:rPr>
          <w:rFonts w:ascii="宋体" w:hAnsi="宋体"/>
          <w:b/>
          <w:sz w:val="24"/>
        </w:rPr>
      </w:pPr>
      <w:r>
        <w:rPr>
          <w:rFonts w:hint="eastAsia" w:ascii="宋体" w:hAnsi="宋体"/>
          <w:b/>
          <w:sz w:val="24"/>
        </w:rPr>
        <w:t>附件二  廉政合同</w:t>
      </w:r>
    </w:p>
    <w:p>
      <w:pPr>
        <w:spacing w:line="360" w:lineRule="auto"/>
        <w:ind w:left="3570" w:leftChars="1700"/>
        <w:rPr>
          <w:rFonts w:ascii="宋体" w:hAnsi="宋体"/>
          <w:b/>
          <w:sz w:val="24"/>
        </w:rPr>
      </w:pPr>
      <w:r>
        <w:rPr>
          <w:rFonts w:hint="eastAsia" w:ascii="宋体" w:hAnsi="宋体"/>
          <w:b/>
          <w:sz w:val="24"/>
        </w:rPr>
        <w:t>附件三  安全生产合同</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pStyle w:val="2"/>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ind w:firstLine="2240" w:firstLineChars="700"/>
        <w:rPr>
          <w:rFonts w:ascii="宋体" w:hAnsi="宋体"/>
          <w:sz w:val="32"/>
          <w:szCs w:val="32"/>
        </w:rPr>
      </w:pPr>
      <w:r>
        <w:rPr>
          <w:rFonts w:hint="eastAsia" w:ascii="宋体" w:hAnsi="宋体"/>
          <w:sz w:val="32"/>
          <w:szCs w:val="32"/>
        </w:rPr>
        <w:t>附件一  合同协议书格式</w:t>
      </w:r>
    </w:p>
    <w:p>
      <w:pPr>
        <w:pStyle w:val="17"/>
        <w:adjustRightInd w:val="0"/>
        <w:snapToGrid w:val="0"/>
        <w:spacing w:line="360" w:lineRule="auto"/>
        <w:ind w:firstLine="420" w:firstLineChars="200"/>
        <w:jc w:val="left"/>
        <w:rPr>
          <w:rFonts w:hAnsi="宋体" w:cs="Times New Roman"/>
        </w:rPr>
      </w:pPr>
      <w:r>
        <w:rPr>
          <w:rFonts w:hint="eastAsia" w:hAnsi="宋体" w:cs="Times New Roman"/>
        </w:rPr>
        <w:t>本协议是由（发包人名称，以下称“发包人”）为一方和(供货人名称，以下称供货人)为另一方，就项目标段二方共同达成如下协议。</w:t>
      </w:r>
    </w:p>
    <w:p>
      <w:pPr>
        <w:pStyle w:val="17"/>
        <w:adjustRightInd w:val="0"/>
        <w:snapToGrid w:val="0"/>
        <w:spacing w:line="360" w:lineRule="auto"/>
        <w:ind w:firstLine="420" w:firstLineChars="200"/>
        <w:rPr>
          <w:rFonts w:hAnsi="宋体" w:cs="Times New Roman"/>
        </w:rPr>
      </w:pPr>
      <w:r>
        <w:rPr>
          <w:rFonts w:hint="eastAsia" w:hAnsi="宋体" w:cs="Times New Roman"/>
        </w:rPr>
        <w:t>1.下列文件是构成本协议的组成部分，即：</w:t>
      </w:r>
    </w:p>
    <w:p>
      <w:pPr>
        <w:pStyle w:val="17"/>
        <w:adjustRightInd w:val="0"/>
        <w:snapToGrid w:val="0"/>
        <w:spacing w:line="360" w:lineRule="auto"/>
        <w:ind w:firstLine="420" w:firstLineChars="200"/>
        <w:rPr>
          <w:rFonts w:hAnsi="宋体" w:cs="Times New Roman"/>
        </w:rPr>
      </w:pPr>
      <w:r>
        <w:rPr>
          <w:rFonts w:hint="eastAsia" w:hAnsi="宋体" w:cs="Times New Roman"/>
        </w:rPr>
        <w:t>(1)本合同协议书及各种合同附件</w:t>
      </w:r>
    </w:p>
    <w:p>
      <w:pPr>
        <w:pStyle w:val="17"/>
        <w:adjustRightInd w:val="0"/>
        <w:snapToGrid w:val="0"/>
        <w:spacing w:line="360" w:lineRule="auto"/>
        <w:ind w:firstLine="420" w:firstLineChars="200"/>
        <w:rPr>
          <w:rFonts w:hAnsi="宋体" w:cs="Times New Roman"/>
        </w:rPr>
      </w:pPr>
      <w:r>
        <w:rPr>
          <w:rFonts w:hint="eastAsia" w:hAnsi="宋体" w:cs="Times New Roman"/>
        </w:rPr>
        <w:t>(2)中标通知书及补遗书；</w:t>
      </w:r>
    </w:p>
    <w:p>
      <w:pPr>
        <w:pStyle w:val="17"/>
        <w:adjustRightInd w:val="0"/>
        <w:snapToGrid w:val="0"/>
        <w:spacing w:line="360" w:lineRule="auto"/>
        <w:ind w:firstLine="420" w:firstLineChars="200"/>
        <w:rPr>
          <w:rFonts w:hAnsi="宋体" w:cs="Times New Roman"/>
        </w:rPr>
      </w:pPr>
      <w:r>
        <w:rPr>
          <w:rFonts w:hint="eastAsia" w:hAnsi="宋体" w:cs="Times New Roman"/>
        </w:rPr>
        <w:t>(3)投标函及其附录；</w:t>
      </w:r>
    </w:p>
    <w:p>
      <w:pPr>
        <w:pStyle w:val="17"/>
        <w:adjustRightInd w:val="0"/>
        <w:snapToGrid w:val="0"/>
        <w:spacing w:line="360" w:lineRule="auto"/>
        <w:ind w:firstLine="420" w:firstLineChars="200"/>
        <w:rPr>
          <w:rFonts w:hAnsi="宋体" w:cs="Times New Roman"/>
        </w:rPr>
      </w:pPr>
      <w:r>
        <w:rPr>
          <w:rFonts w:hint="eastAsia" w:hAnsi="宋体" w:cs="Times New Roman"/>
        </w:rPr>
        <w:t>(4)合同条款；</w:t>
      </w:r>
    </w:p>
    <w:p>
      <w:pPr>
        <w:pStyle w:val="17"/>
        <w:adjustRightInd w:val="0"/>
        <w:snapToGrid w:val="0"/>
        <w:spacing w:line="360" w:lineRule="auto"/>
        <w:ind w:firstLine="420" w:firstLineChars="200"/>
        <w:rPr>
          <w:rFonts w:hAnsi="宋体" w:cs="Times New Roman"/>
        </w:rPr>
      </w:pPr>
      <w:r>
        <w:rPr>
          <w:rFonts w:hint="eastAsia" w:hAnsi="宋体" w:cs="Times New Roman"/>
        </w:rPr>
        <w:t>(5)技术规范和相关服务要求；</w:t>
      </w:r>
    </w:p>
    <w:p>
      <w:pPr>
        <w:pStyle w:val="17"/>
        <w:adjustRightInd w:val="0"/>
        <w:snapToGrid w:val="0"/>
        <w:spacing w:line="360" w:lineRule="auto"/>
        <w:ind w:firstLine="420" w:firstLineChars="200"/>
        <w:rPr>
          <w:rFonts w:hAnsi="宋体" w:cs="Times New Roman"/>
        </w:rPr>
      </w:pPr>
      <w:r>
        <w:rPr>
          <w:rFonts w:hint="eastAsia" w:hAnsi="宋体" w:cs="Times New Roman"/>
        </w:rPr>
        <w:t>(6)已标价设备报价清单；</w:t>
      </w:r>
    </w:p>
    <w:p>
      <w:pPr>
        <w:pStyle w:val="17"/>
        <w:adjustRightInd w:val="0"/>
        <w:snapToGrid w:val="0"/>
        <w:spacing w:line="360" w:lineRule="auto"/>
        <w:ind w:firstLine="420" w:firstLineChars="200"/>
        <w:rPr>
          <w:rFonts w:hAnsi="宋体" w:cs="Times New Roman"/>
        </w:rPr>
      </w:pPr>
      <w:r>
        <w:rPr>
          <w:rFonts w:hint="eastAsia" w:hAnsi="宋体" w:cs="Times New Roman"/>
        </w:rPr>
        <w:t>(7)构成合同文件的其他任何文件。</w:t>
      </w:r>
    </w:p>
    <w:p>
      <w:pPr>
        <w:pStyle w:val="17"/>
        <w:adjustRightInd w:val="0"/>
        <w:snapToGrid w:val="0"/>
        <w:spacing w:line="360" w:lineRule="auto"/>
        <w:ind w:firstLine="420" w:firstLineChars="200"/>
        <w:rPr>
          <w:rFonts w:hAnsi="宋体" w:cs="Times New Roman"/>
        </w:rPr>
      </w:pPr>
      <w:r>
        <w:rPr>
          <w:rFonts w:hint="eastAsia" w:hAnsi="宋体" w:cs="Times New Roman"/>
        </w:rPr>
        <w:t>2. 上述文件互相补充和解释，如有不明确或不一致之处，以合同约定次序在先者为准。</w:t>
      </w:r>
    </w:p>
    <w:p>
      <w:pPr>
        <w:pStyle w:val="17"/>
        <w:adjustRightInd w:val="0"/>
        <w:snapToGrid w:val="0"/>
        <w:spacing w:line="360" w:lineRule="auto"/>
        <w:ind w:firstLine="420" w:firstLineChars="200"/>
        <w:rPr>
          <w:rFonts w:hAnsi="宋体" w:cs="Times New Roman"/>
        </w:rPr>
      </w:pPr>
      <w:r>
        <w:rPr>
          <w:rFonts w:hint="eastAsia" w:hAnsi="宋体" w:cs="Times New Roman"/>
        </w:rPr>
        <w:t>3. 按上述合同文件规定，签约合同价：人民币(大写)万元(￥元)。上述总价之细目在投标函及设备报价清单中约定。</w:t>
      </w:r>
    </w:p>
    <w:p>
      <w:pPr>
        <w:pStyle w:val="17"/>
        <w:adjustRightInd w:val="0"/>
        <w:snapToGrid w:val="0"/>
        <w:spacing w:line="360" w:lineRule="auto"/>
        <w:ind w:firstLine="420"/>
        <w:rPr>
          <w:rFonts w:hAnsi="宋体" w:cs="Times New Roman"/>
        </w:rPr>
      </w:pPr>
      <w:r>
        <w:rPr>
          <w:rFonts w:hint="eastAsia" w:hAnsi="宋体" w:cs="Times New Roman"/>
        </w:rPr>
        <w:t>4．供货人项目经理：</w:t>
      </w:r>
    </w:p>
    <w:p>
      <w:pPr>
        <w:pStyle w:val="17"/>
        <w:adjustRightInd w:val="0"/>
        <w:snapToGrid w:val="0"/>
        <w:spacing w:line="360" w:lineRule="auto"/>
        <w:ind w:firstLine="420"/>
        <w:rPr>
          <w:rFonts w:hAnsi="宋体" w:cs="Times New Roman"/>
        </w:rPr>
      </w:pPr>
      <w:r>
        <w:rPr>
          <w:rFonts w:hint="eastAsia" w:hAnsi="宋体" w:cs="Times New Roman"/>
        </w:rPr>
        <w:t>5．供货质量符合标准。</w:t>
      </w:r>
    </w:p>
    <w:p>
      <w:pPr>
        <w:pStyle w:val="17"/>
        <w:adjustRightInd w:val="0"/>
        <w:snapToGrid w:val="0"/>
        <w:spacing w:line="360" w:lineRule="auto"/>
        <w:ind w:firstLine="420"/>
        <w:rPr>
          <w:rFonts w:hAnsi="宋体" w:cs="Times New Roman"/>
        </w:rPr>
      </w:pPr>
      <w:r>
        <w:rPr>
          <w:rFonts w:hint="eastAsia" w:hAnsi="宋体" w:cs="Times New Roman"/>
        </w:rPr>
        <w:t xml:space="preserve">6．供货人承诺按合同约定承担工程的实施、完成及缺陷修复。 </w:t>
      </w:r>
    </w:p>
    <w:p>
      <w:pPr>
        <w:pStyle w:val="17"/>
        <w:adjustRightInd w:val="0"/>
        <w:snapToGrid w:val="0"/>
        <w:spacing w:line="360" w:lineRule="auto"/>
        <w:ind w:firstLine="420"/>
        <w:rPr>
          <w:rFonts w:hAnsi="宋体" w:cs="Times New Roman"/>
        </w:rPr>
      </w:pPr>
      <w:r>
        <w:rPr>
          <w:rFonts w:hint="eastAsia" w:hAnsi="宋体" w:cs="Times New Roman"/>
        </w:rPr>
        <w:t xml:space="preserve">7．发包人承诺按合同约定的条件、时间和方式向供货人支付合同价款。 </w:t>
      </w:r>
    </w:p>
    <w:p>
      <w:pPr>
        <w:pStyle w:val="17"/>
        <w:adjustRightInd w:val="0"/>
        <w:snapToGrid w:val="0"/>
        <w:spacing w:line="360" w:lineRule="auto"/>
        <w:ind w:firstLine="420"/>
        <w:rPr>
          <w:rFonts w:hAnsi="宋体" w:cs="Times New Roman"/>
        </w:rPr>
      </w:pPr>
      <w:r>
        <w:rPr>
          <w:rFonts w:hint="eastAsia" w:hAnsi="宋体" w:cs="Times New Roman"/>
        </w:rPr>
        <w:t>8．供货人应按照比选人计划供货，期限为个月。</w:t>
      </w:r>
    </w:p>
    <w:p>
      <w:pPr>
        <w:pStyle w:val="17"/>
        <w:adjustRightInd w:val="0"/>
        <w:snapToGrid w:val="0"/>
        <w:spacing w:line="360" w:lineRule="auto"/>
        <w:ind w:firstLine="420"/>
        <w:rPr>
          <w:rFonts w:hAnsi="宋体" w:cs="Times New Roman"/>
        </w:rPr>
      </w:pPr>
      <w:r>
        <w:rPr>
          <w:rFonts w:hint="eastAsia" w:hAnsi="宋体" w:cs="Times New Roman"/>
        </w:rPr>
        <w:t xml:space="preserve">9．本协议书一式份，合同二方各执份。 </w:t>
      </w:r>
    </w:p>
    <w:p>
      <w:pPr>
        <w:pStyle w:val="17"/>
        <w:adjustRightInd w:val="0"/>
        <w:snapToGrid w:val="0"/>
        <w:spacing w:line="360" w:lineRule="auto"/>
        <w:ind w:firstLine="420"/>
        <w:rPr>
          <w:rFonts w:hAnsi="宋体" w:cs="Times New Roman"/>
        </w:rPr>
      </w:pPr>
      <w:r>
        <w:rPr>
          <w:rFonts w:hint="eastAsia" w:hAnsi="宋体" w:cs="Times New Roman"/>
        </w:rPr>
        <w:t>10．合同未尽事宜，双方另行签订补充协议。补充协议是合同的组成部分。</w:t>
      </w:r>
    </w:p>
    <w:p>
      <w:pPr>
        <w:pStyle w:val="17"/>
        <w:adjustRightInd w:val="0"/>
        <w:snapToGrid w:val="0"/>
        <w:spacing w:line="360" w:lineRule="auto"/>
        <w:ind w:firstLine="472" w:firstLineChars="225"/>
        <w:rPr>
          <w:rFonts w:hAnsi="宋体" w:cs="Times New Roman"/>
        </w:rPr>
      </w:pPr>
    </w:p>
    <w:p>
      <w:pPr>
        <w:pStyle w:val="17"/>
        <w:adjustRightInd w:val="0"/>
        <w:snapToGrid w:val="0"/>
        <w:spacing w:line="360" w:lineRule="auto"/>
        <w:ind w:firstLine="472" w:firstLineChars="225"/>
        <w:rPr>
          <w:rFonts w:hAnsi="宋体" w:cs="Times New Roman"/>
        </w:rPr>
      </w:pPr>
    </w:p>
    <w:p>
      <w:pPr>
        <w:pStyle w:val="17"/>
        <w:adjustRightInd w:val="0"/>
        <w:snapToGrid w:val="0"/>
        <w:spacing w:line="360" w:lineRule="auto"/>
        <w:ind w:firstLine="420" w:firstLineChars="200"/>
        <w:rPr>
          <w:rFonts w:hAnsi="宋体" w:cs="Times New Roman"/>
        </w:rPr>
      </w:pPr>
      <w:r>
        <w:rPr>
          <w:rFonts w:hint="eastAsia" w:hAnsi="宋体" w:cs="Times New Roman"/>
        </w:rPr>
        <w:t>发包人：</w:t>
      </w:r>
      <w:r>
        <w:rPr>
          <w:rFonts w:hint="eastAsia" w:hAnsi="宋体" w:cs="Times New Roman"/>
          <w:u w:val="single"/>
        </w:rPr>
        <w:t xml:space="preserve"> （全称）   </w:t>
      </w:r>
      <w:r>
        <w:rPr>
          <w:rFonts w:hint="eastAsia" w:hAnsi="宋体" w:cs="Times New Roman"/>
        </w:rPr>
        <w:t>（盖单位章）       供货人：</w:t>
      </w:r>
      <w:r>
        <w:rPr>
          <w:rFonts w:hint="eastAsia" w:hAnsi="宋体" w:cs="Times New Roman"/>
          <w:u w:val="single"/>
        </w:rPr>
        <w:t xml:space="preserve">（全称）   </w:t>
      </w:r>
      <w:r>
        <w:rPr>
          <w:rFonts w:hint="eastAsia" w:hAnsi="宋体" w:cs="Times New Roman"/>
        </w:rPr>
        <w:t>（盖单位章）</w:t>
      </w:r>
    </w:p>
    <w:p>
      <w:pPr>
        <w:pStyle w:val="17"/>
        <w:adjustRightInd w:val="0"/>
        <w:snapToGrid w:val="0"/>
        <w:spacing w:line="360" w:lineRule="auto"/>
        <w:ind w:firstLine="420" w:firstLineChars="200"/>
        <w:rPr>
          <w:rFonts w:hAnsi="宋体" w:cs="Times New Roman"/>
          <w:u w:val="single"/>
        </w:rPr>
      </w:pPr>
      <w:r>
        <w:rPr>
          <w:rFonts w:hint="eastAsia" w:hAnsi="宋体" w:cs="Times New Roman"/>
        </w:rPr>
        <w:t>法定代表人或其委托代理人：</w:t>
      </w:r>
      <w:r>
        <w:rPr>
          <w:rFonts w:hint="eastAsia" w:hAnsi="宋体" w:cs="Times New Roman"/>
          <w:u w:val="single"/>
        </w:rPr>
        <w:t>（职务）</w:t>
      </w:r>
      <w:r>
        <w:rPr>
          <w:rFonts w:hint="eastAsia" w:hAnsi="宋体" w:cs="Times New Roman"/>
        </w:rPr>
        <w:t xml:space="preserve">      法定代表人或其委托代理人：</w:t>
      </w:r>
      <w:r>
        <w:rPr>
          <w:rFonts w:hint="eastAsia" w:hAnsi="宋体" w:cs="Times New Roman"/>
          <w:u w:val="single"/>
        </w:rPr>
        <w:t>（职务）</w:t>
      </w:r>
    </w:p>
    <w:p>
      <w:pPr>
        <w:pStyle w:val="17"/>
        <w:adjustRightInd w:val="0"/>
        <w:snapToGrid w:val="0"/>
        <w:spacing w:line="360" w:lineRule="auto"/>
        <w:ind w:firstLine="1732" w:firstLineChars="825"/>
        <w:rPr>
          <w:rFonts w:hAnsi="宋体" w:cs="Times New Roman"/>
          <w:u w:val="single"/>
        </w:rPr>
      </w:pPr>
      <w:r>
        <w:rPr>
          <w:rFonts w:hint="eastAsia" w:hAnsi="宋体" w:cs="Times New Roman"/>
          <w:u w:val="single"/>
        </w:rPr>
        <w:t xml:space="preserve"> （签字）                 （签字）    </w:t>
      </w:r>
    </w:p>
    <w:p>
      <w:pPr>
        <w:pStyle w:val="17"/>
        <w:adjustRightInd w:val="0"/>
        <w:snapToGrid w:val="0"/>
        <w:spacing w:line="360" w:lineRule="auto"/>
        <w:ind w:firstLine="420" w:firstLineChars="200"/>
        <w:rPr>
          <w:rFonts w:hAnsi="宋体" w:cs="Times New Roman"/>
        </w:rPr>
      </w:pPr>
    </w:p>
    <w:p>
      <w:pPr>
        <w:pStyle w:val="17"/>
        <w:adjustRightInd w:val="0"/>
        <w:snapToGrid w:val="0"/>
        <w:spacing w:line="360" w:lineRule="auto"/>
        <w:ind w:firstLine="420" w:firstLineChars="200"/>
        <w:rPr>
          <w:rFonts w:hAnsi="宋体" w:cs="Times New Roman"/>
        </w:rPr>
      </w:pPr>
    </w:p>
    <w:p>
      <w:pPr>
        <w:pStyle w:val="17"/>
        <w:spacing w:line="360" w:lineRule="auto"/>
        <w:jc w:val="center"/>
      </w:pPr>
      <w:r>
        <w:rPr>
          <w:rFonts w:hint="eastAsia" w:hAnsi="宋体" w:cs="Times New Roman"/>
        </w:rPr>
        <w:t>日期： 年月日</w:t>
      </w:r>
      <w:r>
        <w:rPr>
          <w:rFonts w:hint="eastAsia" w:hAnsi="宋体" w:cs="Times New Roman"/>
        </w:rPr>
        <w:br w:type="page"/>
      </w:r>
    </w:p>
    <w:p>
      <w:pPr>
        <w:pStyle w:val="17"/>
        <w:spacing w:line="440" w:lineRule="exact"/>
        <w:rPr>
          <w:rFonts w:hAnsi="宋体"/>
          <w:sz w:val="24"/>
        </w:rPr>
      </w:pPr>
    </w:p>
    <w:p>
      <w:pPr>
        <w:pStyle w:val="17"/>
        <w:spacing w:line="440" w:lineRule="exact"/>
        <w:rPr>
          <w:rFonts w:hAnsi="宋体"/>
          <w:sz w:val="24"/>
        </w:rPr>
      </w:pPr>
    </w:p>
    <w:p>
      <w:pPr>
        <w:pStyle w:val="4"/>
        <w:spacing w:line="360" w:lineRule="auto"/>
        <w:rPr>
          <w:rFonts w:ascii="宋体" w:hAnsi="宋体" w:eastAsia="宋体"/>
        </w:rPr>
      </w:pPr>
      <w:bookmarkStart w:id="9" w:name="_Toc424667926"/>
      <w:r>
        <w:rPr>
          <w:rFonts w:hint="eastAsia" w:ascii="宋体" w:hAnsi="宋体" w:eastAsia="宋体"/>
        </w:rPr>
        <w:t>第五章 技术规范及相关服务要求</w:t>
      </w:r>
      <w:bookmarkEnd w:id="9"/>
    </w:p>
    <w:p>
      <w:pPr>
        <w:keepNext w:val="0"/>
        <w:keepLines w:val="0"/>
        <w:pageBreakBefore w:val="0"/>
        <w:widowControl w:val="0"/>
        <w:kinsoku/>
        <w:wordWrap/>
        <w:overflowPunct/>
        <w:topLinePunct w:val="0"/>
        <w:autoSpaceDE/>
        <w:autoSpaceDN/>
        <w:bidi w:val="0"/>
        <w:adjustRightInd/>
        <w:snapToGrid/>
        <w:jc w:val="center"/>
        <w:textAlignment w:val="auto"/>
        <w:rPr>
          <w:rFonts w:ascii="黑体" w:hAnsi="Courier New" w:eastAsia="黑体" w:cs="Courier New"/>
          <w:sz w:val="32"/>
          <w:szCs w:val="21"/>
        </w:rPr>
      </w:pPr>
      <w:bookmarkStart w:id="10" w:name="_Toc47262060"/>
      <w:bookmarkStart w:id="11" w:name="_Toc47416188"/>
      <w:bookmarkStart w:id="12" w:name="_Toc47415934"/>
      <w:bookmarkStart w:id="13" w:name="_Toc47261876"/>
      <w:bookmarkStart w:id="14" w:name="_Toc49019227"/>
      <w:bookmarkStart w:id="15" w:name="_Toc47261681"/>
      <w:r>
        <w:rPr>
          <w:rFonts w:hint="eastAsia" w:ascii="黑体" w:hAnsi="Courier New" w:eastAsia="黑体" w:cs="Courier New"/>
          <w:sz w:val="32"/>
          <w:szCs w:val="21"/>
        </w:rPr>
        <w:t>一、采购货物技术规格、参数与要求</w:t>
      </w:r>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textAlignment w:val="auto"/>
        <w:rPr>
          <w:rFonts w:hint="default" w:ascii="黑体" w:eastAsia="黑体"/>
          <w:b/>
          <w:sz w:val="28"/>
          <w:szCs w:val="28"/>
          <w:u w:val="single"/>
          <w:lang w:val="en-US" w:eastAsia="zh-CN"/>
        </w:rPr>
      </w:pPr>
      <w:r>
        <w:rPr>
          <w:rFonts w:hint="eastAsia" w:ascii="黑体" w:eastAsia="黑体"/>
          <w:b/>
          <w:sz w:val="28"/>
          <w:szCs w:val="28"/>
        </w:rPr>
        <w:t>标段：</w:t>
      </w:r>
      <w:r>
        <w:rPr>
          <w:rFonts w:hint="eastAsia" w:ascii="黑体" w:eastAsia="黑体"/>
          <w:b/>
          <w:sz w:val="28"/>
          <w:szCs w:val="28"/>
          <w:u w:val="single"/>
        </w:rPr>
        <w:t xml:space="preserve"> </w:t>
      </w:r>
      <w:r>
        <w:rPr>
          <w:rFonts w:hint="eastAsia" w:ascii="黑体" w:eastAsia="黑体"/>
          <w:b/>
          <w:sz w:val="28"/>
          <w:szCs w:val="28"/>
          <w:u w:val="single"/>
          <w:lang w:val="en-US" w:eastAsia="zh-CN"/>
        </w:rPr>
        <w:t>MJJCG</w:t>
      </w:r>
    </w:p>
    <w:tbl>
      <w:tblPr>
        <w:tblStyle w:val="33"/>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43" w:type="dxa"/>
            <w:vAlign w:val="center"/>
          </w:tcPr>
          <w:p>
            <w:pPr>
              <w:spacing w:line="360" w:lineRule="auto"/>
              <w:jc w:val="center"/>
              <w:rPr>
                <w:rFonts w:hAnsi="宋体"/>
                <w:b/>
                <w:color w:val="000000"/>
                <w:kern w:val="0"/>
                <w:sz w:val="21"/>
                <w:szCs w:val="21"/>
              </w:rPr>
            </w:pPr>
            <w:r>
              <w:rPr>
                <w:rFonts w:hint="eastAsia" w:hAnsi="宋体"/>
                <w:b/>
                <w:color w:val="000000"/>
                <w:kern w:val="0"/>
                <w:sz w:val="21"/>
                <w:szCs w:val="21"/>
              </w:rPr>
              <w:t>密集架的</w:t>
            </w:r>
          </w:p>
          <w:p>
            <w:pPr>
              <w:spacing w:line="360" w:lineRule="auto"/>
              <w:jc w:val="center"/>
              <w:rPr>
                <w:rFonts w:hAnsi="宋体"/>
                <w:b/>
                <w:color w:val="000000"/>
                <w:kern w:val="0"/>
                <w:sz w:val="20"/>
                <w:szCs w:val="21"/>
              </w:rPr>
            </w:pPr>
            <w:r>
              <w:rPr>
                <w:rFonts w:hint="eastAsia" w:hAnsi="宋体"/>
                <w:b/>
                <w:color w:val="000000"/>
                <w:kern w:val="0"/>
                <w:sz w:val="21"/>
                <w:szCs w:val="21"/>
              </w:rPr>
              <w:t>详细参数</w:t>
            </w:r>
          </w:p>
        </w:tc>
        <w:tc>
          <w:tcPr>
            <w:tcW w:w="8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Ansi="宋体"/>
                <w:color w:val="000000"/>
                <w:kern w:val="0"/>
                <w:sz w:val="21"/>
                <w:szCs w:val="21"/>
              </w:rPr>
            </w:pPr>
            <w:r>
              <w:rPr>
                <w:rFonts w:hint="eastAsia" w:hAnsi="宋体"/>
                <w:b/>
                <w:color w:val="000000"/>
                <w:kern w:val="0"/>
                <w:sz w:val="21"/>
                <w:szCs w:val="21"/>
              </w:rPr>
              <w:t>1、轨道：</w:t>
            </w:r>
            <w:r>
              <w:rPr>
                <w:rFonts w:hint="eastAsia" w:hAnsi="宋体"/>
                <w:color w:val="000000"/>
                <w:kern w:val="0"/>
                <w:sz w:val="21"/>
                <w:szCs w:val="21"/>
              </w:rPr>
              <w:t>一次成型铝合金</w:t>
            </w:r>
            <w:r>
              <w:rPr>
                <w:rFonts w:hint="eastAsia" w:hAnsi="宋体"/>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Ansi="宋体"/>
                <w:color w:val="000000"/>
                <w:kern w:val="0"/>
                <w:sz w:val="21"/>
                <w:szCs w:val="21"/>
              </w:rPr>
            </w:pPr>
            <w:r>
              <w:rPr>
                <w:rFonts w:hint="eastAsia" w:hAnsi="宋体"/>
                <w:b/>
                <w:color w:val="000000"/>
                <w:kern w:val="0"/>
                <w:sz w:val="21"/>
                <w:szCs w:val="21"/>
              </w:rPr>
              <w:t>2、底盘：</w:t>
            </w:r>
            <w:r>
              <w:rPr>
                <w:rFonts w:hint="eastAsia" w:hAnsi="宋体"/>
                <w:color w:val="000000"/>
                <w:kern w:val="0"/>
                <w:sz w:val="21"/>
                <w:szCs w:val="21"/>
              </w:rPr>
              <w:t>底梁、轴承档、夹紧块、3MM热轧钢板GB711-88;底盘采用整体焊接，钢性足，不变形，表面喷塑。底梁嵌入式对接紧固原理，形成三点紧固和三点承重受。底盘高度不小于130mm，底盘结构为分段拆装式结构</w:t>
            </w:r>
            <w:r>
              <w:rPr>
                <w:rFonts w:hint="eastAsia" w:hAnsi="宋体"/>
                <w:color w:val="000000"/>
                <w:kern w:val="0"/>
                <w:sz w:val="21"/>
                <w:szCs w:val="21"/>
                <w:lang w:eastAsia="zh-CN"/>
              </w:rPr>
              <w:t>。</w:t>
            </w:r>
            <w:r>
              <w:rPr>
                <w:rFonts w:hint="eastAsia" w:hAnsi="宋体"/>
                <w:color w:val="000000"/>
                <w:kern w:val="0"/>
                <w:sz w:val="21"/>
                <w:szCs w:val="21"/>
              </w:rPr>
              <w:t xml:space="preserve">                                                           </w:t>
            </w:r>
            <w:r>
              <w:rPr>
                <w:rFonts w:hint="eastAsia" w:hAnsi="宋体"/>
                <w:b/>
                <w:color w:val="000000"/>
                <w:kern w:val="0"/>
                <w:sz w:val="21"/>
                <w:szCs w:val="21"/>
              </w:rPr>
              <w:t>3、★架体：</w:t>
            </w:r>
            <w:r>
              <w:rPr>
                <w:rFonts w:hint="eastAsia" w:hAnsi="宋体"/>
                <w:color w:val="000000"/>
                <w:kern w:val="0"/>
                <w:sz w:val="21"/>
                <w:szCs w:val="21"/>
              </w:rPr>
              <w:t>立柱1.5MM冷轧钢板；搁板1.0MM冷轧钢板；搁板支架1.0MM冷轧钢板；门面：门框1.0MM冷轧钢板；门板1.0MM冷轧钢板；定位模块ABS注塑。均采用GB710-88标准，</w:t>
            </w:r>
            <w:r>
              <w:rPr>
                <w:rFonts w:hint="eastAsia" w:hAnsi="宋体"/>
                <w:color w:val="000000"/>
                <w:kern w:val="0"/>
                <w:sz w:val="21"/>
                <w:szCs w:val="21"/>
                <w:lang w:eastAsia="zh-CN"/>
              </w:rPr>
              <w:t>需</w:t>
            </w:r>
            <w:r>
              <w:rPr>
                <w:rFonts w:hint="eastAsia" w:hAnsi="宋体"/>
                <w:color w:val="000000"/>
                <w:kern w:val="0"/>
                <w:sz w:val="21"/>
                <w:szCs w:val="21"/>
              </w:rPr>
              <w:t>保证架体结实、坚固、设计新颖，安装规范，层数和间距自由调整，表面喷塑</w:t>
            </w:r>
            <w:r>
              <w:rPr>
                <w:rFonts w:hint="eastAsia" w:hAnsi="宋体"/>
                <w:color w:val="000000"/>
                <w:kern w:val="0"/>
                <w:sz w:val="21"/>
                <w:szCs w:val="21"/>
                <w:lang w:eastAsia="zh-CN"/>
              </w:rPr>
              <w:t>。</w:t>
            </w:r>
            <w:r>
              <w:rPr>
                <w:rFonts w:hint="eastAsia" w:hAnsi="宋体"/>
                <w:color w:val="000000"/>
                <w:kern w:val="0"/>
                <w:sz w:val="21"/>
                <w:szCs w:val="21"/>
              </w:rPr>
              <w:t>内嵌式对开门结构，表面为整体平面、无凹槽，立柱采用四刀成型法一次成型，带门（边列）立柱尺寸45mm*61mm，且与门框为一体结构，不带门（中列）立柱尺寸45mm*36mm,45mm为正面，冲压二条筋。压筋工艺产品结构结实、承重性强，立柱1.5 mm：三折边梅花孔或长方孔，立柱上的孔距为25mm均匀垂直排冲，使层数和间距可按需要调整；挂板用料1.0mm每张挂板需8条R4压筋；搁板1.0mm为六刀成型法一次成型，所有搁板层折弯厚度25mm，每层搁板由两块组成，中间拼接缝隙不大于5mm，每小块表面冲压六条筋。侧面厚度折弯成25mm。刚性好，平整、通用性、互换性好，能够防止资料窜位，外形美观，承重≥80KG，满负载24小时后曲挠度≤3mm，卸载后自动恢复</w:t>
            </w:r>
            <w:r>
              <w:rPr>
                <w:rFonts w:hint="eastAsia" w:hAnsi="宋体"/>
                <w:color w:val="000000"/>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Ansi="宋体"/>
                <w:color w:val="000000"/>
                <w:kern w:val="0"/>
                <w:sz w:val="21"/>
                <w:szCs w:val="21"/>
              </w:rPr>
            </w:pPr>
            <w:r>
              <w:rPr>
                <w:rFonts w:hint="eastAsia" w:hAnsi="宋体"/>
                <w:b/>
                <w:color w:val="000000"/>
                <w:kern w:val="0"/>
                <w:sz w:val="21"/>
                <w:szCs w:val="21"/>
              </w:rPr>
              <w:t>4、★侧护板：</w:t>
            </w:r>
            <w:r>
              <w:rPr>
                <w:rFonts w:hint="eastAsia" w:hAnsi="宋体"/>
                <w:color w:val="000000"/>
                <w:kern w:val="0"/>
                <w:sz w:val="21"/>
                <w:szCs w:val="21"/>
              </w:rPr>
              <w:t xml:space="preserve">1.0MM冷轧钢板,采用GB710-88标准，保证表面平整，侧板冲压成凹凸型，侧板中间冲压出二条半圆弧圆筋，侧板自带标签框，并冲压成型，尺寸为120*80mm。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Ansi="宋体"/>
                <w:color w:val="000000"/>
                <w:kern w:val="0"/>
                <w:sz w:val="21"/>
                <w:szCs w:val="21"/>
              </w:rPr>
            </w:pPr>
            <w:r>
              <w:rPr>
                <w:rFonts w:hint="eastAsia" w:hAnsi="宋体"/>
                <w:b/>
                <w:color w:val="000000"/>
                <w:kern w:val="0"/>
                <w:sz w:val="21"/>
                <w:szCs w:val="21"/>
              </w:rPr>
              <w:t>5、★传动机构：</w:t>
            </w:r>
            <w:r>
              <w:rPr>
                <w:rFonts w:hint="eastAsia" w:hAnsi="宋体"/>
                <w:color w:val="000000"/>
                <w:kern w:val="0"/>
                <w:sz w:val="21"/>
                <w:szCs w:val="21"/>
              </w:rPr>
              <w:t>轴承HR1204双排珠心，采用GB1285-85标准传动轴φ20实心钢45#钢，采用GB699-88，保证造型美观大方，手感好，把手摇动任意一列均不会带动其它摇手移动。传动系统：采用三极传动板装置铁滚轮。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Ansi="宋体"/>
                <w:b/>
                <w:color w:val="000000"/>
                <w:kern w:val="0"/>
                <w:sz w:val="20"/>
                <w:szCs w:val="21"/>
              </w:rPr>
            </w:pPr>
            <w:r>
              <w:rPr>
                <w:rFonts w:hint="eastAsia" w:hAnsi="宋体"/>
                <w:b/>
                <w:color w:val="000000"/>
                <w:kern w:val="0"/>
                <w:sz w:val="21"/>
                <w:szCs w:val="21"/>
              </w:rPr>
              <w:t>★报价时需同时递交以上技术参数成型缩小版样品900*580*1300(mm)单面带门（三层）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9430" w:type="dxa"/>
            <w:gridSpan w:val="2"/>
          </w:tcPr>
          <w:p>
            <w:pPr>
              <w:spacing w:line="360" w:lineRule="auto"/>
              <w:rPr>
                <w:rFonts w:hAnsi="宋体"/>
                <w:b/>
                <w:color w:val="000000"/>
                <w:kern w:val="0"/>
                <w:sz w:val="20"/>
                <w:szCs w:val="21"/>
              </w:rPr>
            </w:pPr>
            <w:r>
              <w:rPr>
                <w:rFonts w:hint="eastAsia" w:hAnsi="宋体"/>
                <w:b/>
                <w:color w:val="000000"/>
                <w:kern w:val="0"/>
                <w:sz w:val="20"/>
                <w:szCs w:val="21"/>
              </w:rPr>
              <w:t xml:space="preserve">                </w:t>
            </w:r>
            <w:r>
              <w:rPr>
                <w:rFonts w:hAnsi="宋体"/>
                <w:b/>
                <w:color w:val="000000"/>
                <w:kern w:val="0"/>
                <w:sz w:val="20"/>
                <w:szCs w:val="21"/>
              </w:rPr>
              <w:drawing>
                <wp:inline distT="0" distB="0" distL="0" distR="0">
                  <wp:extent cx="2008505" cy="1172845"/>
                  <wp:effectExtent l="0" t="0" r="1079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8"/>
                          <a:stretch>
                            <a:fillRect/>
                          </a:stretch>
                        </pic:blipFill>
                        <pic:spPr>
                          <a:xfrm>
                            <a:off x="0" y="0"/>
                            <a:ext cx="2008505" cy="1172845"/>
                          </a:xfrm>
                          <a:prstGeom prst="rect">
                            <a:avLst/>
                          </a:prstGeom>
                          <a:noFill/>
                          <a:ln w="9525">
                            <a:noFill/>
                          </a:ln>
                        </pic:spPr>
                      </pic:pic>
                    </a:graphicData>
                  </a:graphic>
                </wp:inline>
              </w:drawing>
            </w:r>
            <w:r>
              <w:rPr>
                <w:rFonts w:hint="eastAsia" w:hAnsi="宋体"/>
                <w:b/>
                <w:color w:val="000000"/>
                <w:kern w:val="0"/>
                <w:sz w:val="20"/>
                <w:szCs w:val="21"/>
              </w:rPr>
              <w:t xml:space="preserve"> (附图)</w:t>
            </w:r>
          </w:p>
        </w:tc>
      </w:tr>
    </w:tbl>
    <w:p>
      <w:pPr>
        <w:spacing w:line="360" w:lineRule="auto"/>
        <w:rPr>
          <w:rFonts w:hint="eastAsia" w:hAnsi="宋体"/>
          <w:b/>
          <w:color w:val="000000"/>
          <w:szCs w:val="21"/>
          <w:u w:val="none"/>
          <w:lang w:eastAsia="zh-CN"/>
        </w:rPr>
      </w:pPr>
      <w:r>
        <w:rPr>
          <w:rFonts w:hint="eastAsia" w:hAnsi="宋体"/>
          <w:b/>
          <w:color w:val="000000"/>
          <w:szCs w:val="21"/>
          <w:lang w:val="en-US" w:eastAsia="zh-CN"/>
        </w:rPr>
        <w:t xml:space="preserve">★ </w:t>
      </w:r>
      <w:r>
        <w:rPr>
          <w:rFonts w:hint="eastAsia" w:hAnsi="宋体"/>
          <w:b/>
          <w:color w:val="000000"/>
          <w:szCs w:val="21"/>
          <w:u w:val="none"/>
          <w:lang w:val="en-US" w:eastAsia="zh-CN"/>
        </w:rPr>
        <w:t>1、</w:t>
      </w:r>
      <w:r>
        <w:rPr>
          <w:rFonts w:hint="eastAsia" w:hAnsi="宋体"/>
          <w:b/>
          <w:color w:val="000000"/>
          <w:szCs w:val="21"/>
          <w:u w:val="none"/>
          <w:lang w:eastAsia="zh-CN"/>
        </w:rPr>
        <w:t>要求供应商提供以上报价产品达到国家认定标准，且附上检验合格报告书；</w:t>
      </w:r>
    </w:p>
    <w:p>
      <w:pPr>
        <w:spacing w:line="360" w:lineRule="auto"/>
        <w:ind w:firstLine="422" w:firstLineChars="200"/>
        <w:rPr>
          <w:rFonts w:hint="eastAsia" w:hAnsi="宋体"/>
          <w:b/>
          <w:color w:val="000000"/>
          <w:szCs w:val="21"/>
          <w:u w:val="none"/>
          <w:lang w:val="en-US" w:eastAsia="zh-CN"/>
        </w:rPr>
      </w:pPr>
      <w:r>
        <w:rPr>
          <w:rFonts w:hint="eastAsia" w:hAnsi="宋体"/>
          <w:b/>
          <w:color w:val="000000"/>
          <w:szCs w:val="21"/>
          <w:u w:val="none"/>
          <w:lang w:val="en-US" w:eastAsia="zh-CN"/>
        </w:rPr>
        <w:t>2、要求供应商提供厂家的说明书和保修单；无厂家说明书和保修单的，需由供货方拟定的为两年及以上保修条款；</w:t>
      </w:r>
    </w:p>
    <w:p>
      <w:pPr>
        <w:spacing w:line="360" w:lineRule="auto"/>
        <w:ind w:right="-94" w:firstLine="422" w:firstLineChars="200"/>
        <w:jc w:val="center"/>
        <w:rPr>
          <w:rFonts w:ascii="黑体" w:eastAsia="黑体"/>
          <w:sz w:val="32"/>
        </w:rPr>
      </w:pPr>
      <w:r>
        <w:rPr>
          <w:rFonts w:hint="eastAsia" w:ascii="宋体" w:hAnsi="宋体" w:cs="宋体"/>
          <w:b/>
          <w:color w:val="000000"/>
          <w:szCs w:val="21"/>
          <w:lang w:val="en-US" w:eastAsia="zh-CN"/>
        </w:rPr>
        <w:t>3</w:t>
      </w:r>
      <w:r>
        <w:rPr>
          <w:rFonts w:hint="eastAsia" w:ascii="宋体" w:hAnsi="宋体" w:cs="宋体"/>
          <w:b/>
          <w:color w:val="000000"/>
          <w:szCs w:val="21"/>
        </w:rPr>
        <w:t>、以上采购内容均需满足JGJ25-2010</w:t>
      </w:r>
      <w:r>
        <w:rPr>
          <w:rFonts w:hint="eastAsia" w:hAnsi="宋体" w:cs="宋体"/>
          <w:b/>
          <w:color w:val="000000"/>
          <w:szCs w:val="21"/>
        </w:rPr>
        <w:t>《</w:t>
      </w:r>
      <w:r>
        <w:rPr>
          <w:rFonts w:hint="eastAsia" w:ascii="宋体" w:hAnsi="宋体" w:cs="宋体"/>
          <w:b/>
          <w:color w:val="000000"/>
          <w:szCs w:val="21"/>
        </w:rPr>
        <w:t>档案</w:t>
      </w:r>
      <w:r>
        <w:rPr>
          <w:rFonts w:hint="eastAsia" w:ascii="宋体" w:hAnsi="宋体" w:cs="宋体"/>
          <w:b/>
          <w:color w:val="000000"/>
          <w:szCs w:val="21"/>
          <w:lang w:eastAsia="zh-CN"/>
        </w:rPr>
        <w:t>馆</w:t>
      </w:r>
      <w:r>
        <w:rPr>
          <w:rFonts w:hint="eastAsia" w:ascii="宋体" w:hAnsi="宋体" w:cs="宋体"/>
          <w:b/>
          <w:color w:val="000000"/>
          <w:szCs w:val="21"/>
        </w:rPr>
        <w:t>建筑设计规范</w:t>
      </w:r>
      <w:r>
        <w:rPr>
          <w:rFonts w:hint="eastAsia" w:hAnsi="宋体" w:cs="宋体"/>
          <w:b/>
          <w:color w:val="000000"/>
          <w:szCs w:val="21"/>
        </w:rPr>
        <w:t>》、报价数量均不能低于以上数量</w:t>
      </w:r>
      <w:r>
        <w:rPr>
          <w:rFonts w:hint="eastAsia" w:hAnsi="宋体" w:cs="宋体"/>
          <w:b/>
          <w:color w:val="000000"/>
          <w:szCs w:val="21"/>
          <w:lang w:eastAsia="zh-CN"/>
        </w:rPr>
        <w:t>。</w:t>
      </w:r>
      <w:r>
        <w:rPr>
          <w:rFonts w:ascii="黑体" w:eastAsia="黑体"/>
          <w:sz w:val="32"/>
        </w:rPr>
        <w:br w:type="page"/>
      </w:r>
      <w:r>
        <w:rPr>
          <w:rFonts w:hint="eastAsia" w:ascii="黑体" w:eastAsia="黑体"/>
          <w:sz w:val="32"/>
        </w:rPr>
        <w:t>二、技术性能及服务要求</w:t>
      </w:r>
    </w:p>
    <w:p>
      <w:pPr>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①要求供应商在成都市区内设有常驻维修服务机构，并具有强有力的售后服务支持，包括拥有相应的设备和售后服务人员等；</w:t>
      </w:r>
    </w:p>
    <w:p>
      <w:pPr>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②中标后供应商负责免费安装、售后，并按询价文件要求进行注明，在签订最终中标合同后，若未按约定的到货、安装、售后期限执行，采购人应按违约责任承诺书进行赔付；</w:t>
      </w:r>
    </w:p>
    <w:p>
      <w:pPr>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③供应商应保证其提供的产品、材料等是全新的，并在各方面符合合同规定的主要技术参数和质量，且安装完毕后无任何使用问题，否则采购人将有权拒收，并有权追究供应商的违约赔偿责任；产品免费保修两年或以上，产品经安装完毕并验收合格的次日为质量保修期起算日。在质保期内，由于设计、制造、安装和材料、零部件等的缺陷而造成的任何破坏或故障,中标的供应商都应在收到我方通知后二日内免费负责修理或更换，如果中标商所提供的产品对使用环境有特殊的要求和产品安装与使用环境有冲突等情况，则由中标的供应商负责解决,以达到产品的正常使用，同时相应延长质保期。在质量保修期内因修理、更换等所产生的一切费用均由供应商全部承担；</w:t>
      </w:r>
    </w:p>
    <w:p>
      <w:pPr>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④供应商应按照比选文件的承诺，进行其他售后服务工作。</w:t>
      </w:r>
    </w:p>
    <w:p>
      <w:pPr>
        <w:spacing w:before="156" w:beforeLines="50" w:after="156" w:afterLines="50" w:line="500" w:lineRule="exact"/>
        <w:jc w:val="center"/>
        <w:rPr>
          <w:rFonts w:ascii="黑体" w:eastAsia="黑体"/>
          <w:sz w:val="32"/>
          <w:szCs w:val="32"/>
        </w:rPr>
      </w:pPr>
      <w:r>
        <w:rPr>
          <w:rFonts w:ascii="宋体" w:hAnsi="宋体"/>
          <w:sz w:val="24"/>
        </w:rPr>
        <w:br w:type="page"/>
      </w:r>
      <w:r>
        <w:rPr>
          <w:rFonts w:hint="eastAsia" w:ascii="黑体" w:hAnsi="宋体" w:eastAsia="黑体"/>
          <w:sz w:val="32"/>
          <w:szCs w:val="32"/>
          <w:lang w:val="en-US" w:eastAsia="zh-CN"/>
        </w:rPr>
        <w:t>三</w:t>
      </w:r>
      <w:r>
        <w:rPr>
          <w:rFonts w:hint="eastAsia" w:ascii="黑体" w:hAnsi="宋体" w:eastAsia="黑体"/>
          <w:sz w:val="32"/>
          <w:szCs w:val="32"/>
        </w:rPr>
        <w:t>、</w:t>
      </w:r>
      <w:r>
        <w:rPr>
          <w:rFonts w:hint="eastAsia" w:ascii="黑体" w:eastAsia="黑体"/>
          <w:sz w:val="32"/>
          <w:szCs w:val="32"/>
        </w:rPr>
        <w:t>售后服务承诺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rPr>
          <w:rFonts w:hint="eastAsia" w:ascii="宋体" w:hAnsi="宋体"/>
          <w:szCs w:val="21"/>
        </w:rPr>
      </w:pPr>
      <w:r>
        <w:rPr>
          <w:rFonts w:hint="eastAsia" w:ascii="宋体" w:hAnsi="宋体"/>
          <w:szCs w:val="21"/>
        </w:rPr>
        <w:t>设备供货人对其产品售后服务部郑重承诺如下（但不限于，可根据不同产品国家相关部门的规定制定完善的售后服务）：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rPr>
          <w:rFonts w:ascii="宋体"/>
          <w:szCs w:val="21"/>
        </w:rPr>
      </w:pPr>
      <w:r>
        <w:rPr>
          <w:rFonts w:hint="eastAsia" w:ascii="宋体" w:hAnsi="宋体"/>
          <w:szCs w:val="21"/>
        </w:rPr>
        <w:t>（</w:t>
      </w:r>
      <w:r>
        <w:rPr>
          <w:rFonts w:ascii="宋体" w:hAnsi="宋体"/>
          <w:szCs w:val="21"/>
        </w:rPr>
        <w:t>1</w:t>
      </w:r>
      <w:r>
        <w:rPr>
          <w:rFonts w:hint="eastAsia" w:ascii="宋体" w:hAnsi="宋体"/>
          <w:szCs w:val="21"/>
        </w:rPr>
        <w:t>）要求供应商在成都市区内设有常驻维修服务机构，并具有强有力的售后服务支持，包括拥有相应的设备和售后服务人员等。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rPr>
          <w:rFonts w:ascii="宋体"/>
          <w:szCs w:val="21"/>
        </w:rPr>
      </w:pPr>
      <w:r>
        <w:rPr>
          <w:rFonts w:hint="eastAsia" w:ascii="宋体" w:hAnsi="宋体"/>
          <w:szCs w:val="21"/>
        </w:rPr>
        <w:t>（</w:t>
      </w:r>
      <w:r>
        <w:rPr>
          <w:rFonts w:ascii="宋体" w:hAnsi="宋体"/>
          <w:szCs w:val="21"/>
        </w:rPr>
        <w:t>2</w:t>
      </w:r>
      <w:r>
        <w:rPr>
          <w:rFonts w:hint="eastAsia" w:ascii="宋体" w:hAnsi="宋体"/>
          <w:szCs w:val="21"/>
        </w:rPr>
        <w:t>）要求中标后供应商负责免费安装、售后，并按询价文件要求进行注明，在签订最终中标合同后，若未按到货、安装、售后期限执行，</w:t>
      </w:r>
      <w:r>
        <w:rPr>
          <w:rFonts w:hint="eastAsia" w:ascii="宋体" w:hAnsi="宋体"/>
          <w:szCs w:val="21"/>
          <w:lang w:eastAsia="zh-CN"/>
        </w:rPr>
        <w:t>采购人</w:t>
      </w:r>
      <w:r>
        <w:rPr>
          <w:rFonts w:hint="eastAsia" w:ascii="宋体" w:hAnsi="宋体"/>
          <w:szCs w:val="21"/>
        </w:rPr>
        <w:t>应按违约责任承诺书进行赔付。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72" w:firstLineChars="225"/>
        <w:jc w:val="both"/>
        <w:textAlignment w:val="auto"/>
        <w:rPr>
          <w:rFonts w:ascii="宋体"/>
          <w:szCs w:val="21"/>
        </w:rPr>
      </w:pPr>
      <w:r>
        <w:rPr>
          <w:rFonts w:hint="eastAsia" w:ascii="宋体" w:hAnsi="宋体"/>
          <w:szCs w:val="21"/>
        </w:rPr>
        <w:t>（</w:t>
      </w:r>
      <w:r>
        <w:rPr>
          <w:rFonts w:ascii="宋体" w:hAnsi="宋体"/>
          <w:szCs w:val="21"/>
        </w:rPr>
        <w:t>3</w:t>
      </w:r>
      <w:r>
        <w:rPr>
          <w:rFonts w:hint="eastAsia" w:ascii="宋体" w:hAnsi="宋体"/>
          <w:szCs w:val="21"/>
        </w:rPr>
        <w:t>）要求供应商应保证其提供的产品、材料等是全新的，并在各方面符合合同规定的主要技术参数和质量，否则我公司将有权拒收；产品免费保修两年或以上，终身维护，产品验收合格的次日为质量保修期起算日。在质保期内，由于设计、制造、安装</w:t>
      </w:r>
      <w:r>
        <w:rPr>
          <w:rFonts w:hint="eastAsia" w:ascii="宋体" w:hAnsi="宋体"/>
          <w:szCs w:val="21"/>
          <w:lang w:eastAsia="zh-CN"/>
        </w:rPr>
        <w:t>、</w:t>
      </w:r>
      <w:r>
        <w:rPr>
          <w:rFonts w:hint="eastAsia" w:ascii="宋体" w:hAnsi="宋体"/>
          <w:szCs w:val="21"/>
          <w:lang w:val="en-US" w:eastAsia="zh-CN"/>
        </w:rPr>
        <w:t>调试</w:t>
      </w:r>
      <w:r>
        <w:rPr>
          <w:rFonts w:hint="eastAsia" w:ascii="宋体" w:hAnsi="宋体"/>
          <w:szCs w:val="21"/>
        </w:rPr>
        <w:t>和材料、零部件等的缺陷而造成的任何破坏或故障</w:t>
      </w:r>
      <w:r>
        <w:rPr>
          <w:rFonts w:ascii="宋体"/>
          <w:szCs w:val="21"/>
        </w:rPr>
        <w:t>,</w:t>
      </w:r>
      <w:r>
        <w:rPr>
          <w:rFonts w:hint="eastAsia" w:ascii="宋体" w:hAnsi="宋体"/>
          <w:szCs w:val="21"/>
        </w:rPr>
        <w:t>中标商都应在收到我方通知后二日内免费负责修理或更换，如果中标商所提供的产品对使用环境有特殊的要求和产品安装与使用环境有冲突等情况，则由中标商负责解决</w:t>
      </w:r>
      <w:r>
        <w:rPr>
          <w:rFonts w:ascii="宋体"/>
          <w:szCs w:val="21"/>
        </w:rPr>
        <w:t>,</w:t>
      </w:r>
      <w:r>
        <w:rPr>
          <w:rFonts w:hint="eastAsia" w:ascii="宋体" w:hAnsi="宋体"/>
          <w:szCs w:val="21"/>
        </w:rPr>
        <w:t>以达到产品的正常使用，同时相应延长质保期。以上所述发生的一切费用均由</w:t>
      </w:r>
      <w:r>
        <w:rPr>
          <w:rFonts w:hint="eastAsia" w:ascii="宋体" w:hAnsi="宋体"/>
          <w:szCs w:val="21"/>
          <w:lang w:eastAsia="zh-CN"/>
        </w:rPr>
        <w:t>供应商</w:t>
      </w:r>
      <w:r>
        <w:rPr>
          <w:rFonts w:hint="eastAsia" w:ascii="宋体" w:hAnsi="宋体"/>
          <w:szCs w:val="21"/>
        </w:rPr>
        <w:t>承担。</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72" w:firstLineChars="225"/>
        <w:jc w:val="both"/>
        <w:textAlignment w:val="auto"/>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）销售人员将对产品质量、日常维护、使用状况予以跟踪，并针对出现问题予以解决、提醒、指导。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72" w:firstLineChars="225"/>
        <w:jc w:val="both"/>
        <w:textAlignment w:val="auto"/>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）售后服务人员将对产品定期进行巡查，对产品质量、日常维护、使用状况给予解决、提醒、指导。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72" w:firstLineChars="225"/>
        <w:jc w:val="both"/>
        <w:textAlignment w:val="auto"/>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）将定期进行客户走访，对于客户反馈产品质量、日常维护、使用状况等问题予以安排解决。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72" w:firstLineChars="225"/>
        <w:jc w:val="both"/>
        <w:textAlignment w:val="auto"/>
        <w:rPr>
          <w:rFonts w:hint="eastAsia"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）要求供应商应按</w:t>
      </w:r>
      <w:r>
        <w:rPr>
          <w:rFonts w:hint="eastAsia" w:ascii="宋体" w:hAnsi="宋体"/>
          <w:szCs w:val="21"/>
          <w:lang w:val="en-US" w:eastAsia="zh-CN"/>
        </w:rPr>
        <w:t>照比选</w:t>
      </w:r>
      <w:r>
        <w:rPr>
          <w:rFonts w:hint="eastAsia" w:ascii="宋体" w:hAnsi="宋体"/>
          <w:szCs w:val="21"/>
        </w:rPr>
        <w:t>文件的承诺，进行其他售后服务工作。</w:t>
      </w:r>
    </w:p>
    <w:p>
      <w:pPr>
        <w:pStyle w:val="17"/>
        <w:spacing w:line="440" w:lineRule="exact"/>
        <w:rPr>
          <w:rFonts w:hint="eastAsia" w:hAnsi="宋体"/>
        </w:rPr>
      </w:pPr>
    </w:p>
    <w:p>
      <w:pPr>
        <w:pStyle w:val="17"/>
        <w:spacing w:line="440" w:lineRule="exact"/>
        <w:rPr>
          <w:rFonts w:hint="eastAsia" w:hAnsi="宋体"/>
        </w:rPr>
      </w:pPr>
    </w:p>
    <w:p>
      <w:pPr>
        <w:pStyle w:val="17"/>
        <w:spacing w:line="440" w:lineRule="exact"/>
        <w:rPr>
          <w:rFonts w:hint="eastAsia" w:hAnsi="宋体"/>
        </w:rPr>
      </w:pPr>
    </w:p>
    <w:p>
      <w:pPr>
        <w:pStyle w:val="17"/>
        <w:spacing w:line="440" w:lineRule="exact"/>
        <w:rPr>
          <w:rFonts w:hint="eastAsia" w:hAnsi="宋体"/>
        </w:rPr>
      </w:pPr>
    </w:p>
    <w:p>
      <w:pPr>
        <w:pStyle w:val="17"/>
        <w:spacing w:line="440" w:lineRule="exact"/>
        <w:rPr>
          <w:rFonts w:hint="eastAsia" w:hAnsi="宋体"/>
        </w:rPr>
      </w:pPr>
    </w:p>
    <w:p>
      <w:pPr>
        <w:pStyle w:val="17"/>
        <w:spacing w:line="440" w:lineRule="exact"/>
        <w:rPr>
          <w:rFonts w:hint="eastAsia" w:hAnsi="宋体"/>
        </w:rPr>
      </w:pPr>
    </w:p>
    <w:p>
      <w:pPr>
        <w:pStyle w:val="17"/>
        <w:spacing w:line="440" w:lineRule="exact"/>
        <w:rPr>
          <w:rFonts w:hint="eastAsia" w:hAnsi="宋体"/>
        </w:rPr>
      </w:pPr>
    </w:p>
    <w:p>
      <w:pPr>
        <w:pStyle w:val="17"/>
        <w:spacing w:line="440" w:lineRule="exact"/>
        <w:rPr>
          <w:rFonts w:hint="eastAsia" w:hAnsi="宋体"/>
        </w:rPr>
      </w:pPr>
    </w:p>
    <w:p>
      <w:pPr>
        <w:pStyle w:val="17"/>
        <w:spacing w:line="440" w:lineRule="exact"/>
        <w:rPr>
          <w:rFonts w:hint="eastAsia" w:hAnsi="宋体"/>
        </w:rPr>
      </w:pPr>
    </w:p>
    <w:p>
      <w:pPr>
        <w:pStyle w:val="17"/>
        <w:spacing w:line="440" w:lineRule="exact"/>
        <w:rPr>
          <w:rFonts w:hint="eastAsia" w:hAnsi="宋体"/>
        </w:rPr>
      </w:pPr>
    </w:p>
    <w:p>
      <w:pPr>
        <w:rPr>
          <w:b/>
          <w:sz w:val="24"/>
        </w:rPr>
      </w:pPr>
    </w:p>
    <w:p>
      <w:pPr>
        <w:rPr>
          <w:b/>
          <w:sz w:val="24"/>
        </w:rPr>
      </w:pPr>
    </w:p>
    <w:p>
      <w:pPr>
        <w:pStyle w:val="4"/>
        <w:spacing w:line="360" w:lineRule="auto"/>
        <w:rPr>
          <w:rFonts w:ascii="宋体" w:hAnsi="宋体" w:eastAsia="宋体"/>
        </w:rPr>
      </w:pPr>
      <w:bookmarkStart w:id="16" w:name="_Toc424667927"/>
      <w:r>
        <w:rPr>
          <w:rFonts w:hint="eastAsia" w:ascii="宋体" w:hAnsi="宋体" w:eastAsia="宋体"/>
        </w:rPr>
        <w:t xml:space="preserve">第六章  </w:t>
      </w:r>
      <w:r>
        <w:rPr>
          <w:rFonts w:hint="eastAsia" w:ascii="宋体" w:hAnsi="宋体" w:eastAsia="宋体"/>
          <w:lang w:val="en-US" w:eastAsia="zh-CN"/>
        </w:rPr>
        <w:t>投标</w:t>
      </w:r>
      <w:r>
        <w:rPr>
          <w:rFonts w:hint="eastAsia" w:ascii="宋体" w:hAnsi="宋体" w:eastAsia="宋体"/>
        </w:rPr>
        <w:t>文件格式</w:t>
      </w:r>
      <w:bookmarkEnd w:id="16"/>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 w:val="28"/>
          <w:szCs w:val="28"/>
        </w:rPr>
        <w:t xml:space="preserve"> </w:t>
      </w:r>
      <w:r>
        <w:rPr>
          <w:rFonts w:ascii="宋体" w:hAnsi="宋体"/>
          <w:szCs w:val="21"/>
        </w:rPr>
        <w:t xml:space="preserve"> 注：（1）“</w:t>
      </w:r>
      <w:r>
        <w:rPr>
          <w:rFonts w:ascii="宋体" w:hAnsi="宋体"/>
          <w:szCs w:val="21"/>
          <w:u w:val="single"/>
        </w:rPr>
        <w:t xml:space="preserve">          </w:t>
      </w:r>
      <w:r>
        <w:rPr>
          <w:rFonts w:hint="eastAsia" w:ascii="宋体" w:hAnsi="宋体"/>
          <w:szCs w:val="21"/>
        </w:rPr>
        <w:t>（盖单位章）”的，下划线上填写单位全称（法定名称），在单位全称上加盖单位章，单位全称应与单位章一致。“盖章”按第二章“投标人须知”</w:t>
      </w:r>
      <w:r>
        <w:rPr>
          <w:rFonts w:ascii="宋体" w:hAnsi="宋体"/>
          <w:szCs w:val="21"/>
        </w:rPr>
        <w:t>3.7.3“签字、盖章要求”办理。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ascii="宋体" w:hAnsi="宋体"/>
          <w:szCs w:val="21"/>
        </w:rPr>
        <w:t xml:space="preserve">    下划线后括号内的填写说明，如盖单位章、签字、项目名称、比选人名称、姓名等，申请人在编制资格预审申请文件时，可以删除。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ascii="宋体" w:hAnsi="宋体"/>
          <w:szCs w:val="21"/>
        </w:rPr>
        <w:t xml:space="preserve">    （2）投标人参加投标，可以由法定代表人亲自进行，也可由其授权的委托代理人进行。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ascii="宋体" w:hAnsi="宋体"/>
          <w:szCs w:val="21"/>
        </w:rPr>
        <w:t xml:space="preserve">    法定代表人亲自参加投标而不委托代理人投标的，应按“二、法定代表人身份证明”的格式和要求由投标人单位出具证明，投标人在编制投标文件时，应删除投标文件格式“法定代表人或其委托代理人：</w:t>
      </w:r>
      <w:r>
        <w:rPr>
          <w:rFonts w:ascii="宋体" w:hAnsi="宋体"/>
          <w:szCs w:val="21"/>
          <w:u w:val="single"/>
        </w:rPr>
        <w:t xml:space="preserve">       </w:t>
      </w:r>
      <w:r>
        <w:rPr>
          <w:rFonts w:hint="eastAsia" w:ascii="宋体" w:hAnsi="宋体"/>
          <w:szCs w:val="21"/>
        </w:rPr>
        <w:t>（签字）”中的“或其委托代理人”，由法定代表人签字。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ascii="宋体" w:hAnsi="宋体"/>
          <w:szCs w:val="21"/>
        </w:rPr>
        <w:t xml:space="preserve">    委托代理人投标的，应按“二、授权委托书”的格式和要求由法定代表人签署授权委托书并附有关证明，投标人在编制投标文件时，应删除投标文件格式“法定代表人或其委托代理人：</w:t>
      </w:r>
      <w:r>
        <w:rPr>
          <w:rFonts w:ascii="宋体" w:hAnsi="宋体"/>
          <w:szCs w:val="21"/>
          <w:u w:val="single"/>
        </w:rPr>
        <w:t xml:space="preserve">       </w:t>
      </w:r>
      <w:r>
        <w:rPr>
          <w:rFonts w:hint="eastAsia" w:ascii="宋体" w:hAnsi="宋体"/>
          <w:szCs w:val="21"/>
        </w:rPr>
        <w:t>（签字）”中的“法定代表人或其”，由委托代理人签字。</w:t>
      </w: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both"/>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pStyle w:val="2"/>
        <w:rPr>
          <w:rFonts w:ascii="仿宋_GB2312" w:eastAsia="仿宋_GB2312"/>
          <w:b/>
          <w:sz w:val="28"/>
          <w:szCs w:val="28"/>
        </w:rPr>
      </w:pPr>
    </w:p>
    <w:p>
      <w:pPr>
        <w:pStyle w:val="2"/>
        <w:rPr>
          <w:rFonts w:ascii="仿宋_GB2312" w:eastAsia="仿宋_GB2312"/>
          <w:b/>
          <w:sz w:val="28"/>
          <w:szCs w:val="28"/>
        </w:rPr>
      </w:pPr>
    </w:p>
    <w:p>
      <w:pPr>
        <w:pStyle w:val="2"/>
        <w:rPr>
          <w:rFonts w:ascii="仿宋_GB2312" w:eastAsia="仿宋_GB2312"/>
          <w:b/>
          <w:sz w:val="28"/>
          <w:szCs w:val="28"/>
        </w:rPr>
      </w:pPr>
    </w:p>
    <w:p>
      <w:pPr>
        <w:pStyle w:val="2"/>
        <w:rPr>
          <w:rFonts w:ascii="仿宋_GB2312" w:eastAsia="仿宋_GB2312"/>
          <w:b/>
          <w:sz w:val="28"/>
          <w:szCs w:val="28"/>
        </w:rPr>
      </w:pPr>
    </w:p>
    <w:p>
      <w:pPr>
        <w:pStyle w:val="2"/>
        <w:rPr>
          <w:rFonts w:ascii="仿宋_GB2312" w:eastAsia="仿宋_GB2312"/>
          <w:b/>
          <w:sz w:val="28"/>
          <w:szCs w:val="28"/>
        </w:rPr>
      </w:pPr>
    </w:p>
    <w:p>
      <w:pPr>
        <w:pStyle w:val="2"/>
        <w:rPr>
          <w:rFonts w:ascii="仿宋_GB2312" w:eastAsia="仿宋_GB2312"/>
          <w:b/>
          <w:sz w:val="28"/>
          <w:szCs w:val="28"/>
        </w:rPr>
      </w:pPr>
    </w:p>
    <w:p>
      <w:pPr>
        <w:pStyle w:val="2"/>
        <w:rPr>
          <w:rFonts w:ascii="仿宋_GB2312" w:eastAsia="仿宋_GB2312"/>
          <w:b/>
          <w:sz w:val="28"/>
          <w:szCs w:val="28"/>
        </w:rPr>
      </w:pPr>
    </w:p>
    <w:p>
      <w:pPr>
        <w:pStyle w:val="2"/>
        <w:rPr>
          <w:rFonts w:ascii="仿宋_GB2312" w:eastAsia="仿宋_GB2312"/>
          <w:b/>
          <w:sz w:val="28"/>
          <w:szCs w:val="28"/>
        </w:rPr>
      </w:pPr>
    </w:p>
    <w:p>
      <w:pPr>
        <w:pStyle w:val="2"/>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宋体" w:hAnsi="宋体"/>
          <w:sz w:val="24"/>
        </w:rPr>
      </w:pPr>
      <w:r>
        <w:rPr>
          <w:rFonts w:hint="eastAsia" w:ascii="宋体" w:hAnsi="宋体"/>
          <w:sz w:val="24"/>
        </w:rPr>
        <w:t>四川遂广遂西高速公路有限责任公司</w:t>
      </w:r>
      <w:r>
        <w:rPr>
          <w:rFonts w:hint="eastAsia" w:ascii="宋体" w:hAnsi="宋体"/>
          <w:sz w:val="24"/>
          <w:lang w:val="en-US" w:eastAsia="zh-CN"/>
        </w:rPr>
        <w:t>密集架</w:t>
      </w:r>
      <w:r>
        <w:rPr>
          <w:rFonts w:hint="eastAsia" w:ascii="宋体" w:hAnsi="宋体"/>
          <w:sz w:val="24"/>
        </w:rPr>
        <w:t>采购项目</w:t>
      </w:r>
    </w:p>
    <w:p>
      <w:pPr>
        <w:spacing w:line="360" w:lineRule="auto"/>
        <w:rPr>
          <w:rFonts w:ascii="宋体" w:hAnsi="宋体"/>
        </w:rPr>
      </w:pPr>
    </w:p>
    <w:p>
      <w:pPr>
        <w:spacing w:line="360" w:lineRule="auto"/>
        <w:jc w:val="center"/>
        <w:rPr>
          <w:rFonts w:ascii="宋体" w:hAnsi="宋体"/>
          <w:sz w:val="48"/>
        </w:rPr>
      </w:pPr>
    </w:p>
    <w:p>
      <w:pPr>
        <w:spacing w:line="360" w:lineRule="auto"/>
        <w:jc w:val="center"/>
        <w:rPr>
          <w:rFonts w:ascii="宋体" w:hAnsi="宋体"/>
          <w:sz w:val="48"/>
        </w:rPr>
      </w:pPr>
    </w:p>
    <w:p>
      <w:pPr>
        <w:spacing w:line="360" w:lineRule="auto"/>
        <w:jc w:val="center"/>
        <w:rPr>
          <w:rFonts w:ascii="宋体" w:hAnsi="宋体"/>
          <w:sz w:val="48"/>
        </w:rPr>
      </w:pPr>
    </w:p>
    <w:p>
      <w:pPr>
        <w:spacing w:line="360" w:lineRule="auto"/>
        <w:jc w:val="center"/>
        <w:rPr>
          <w:rFonts w:ascii="宋体" w:hAnsi="宋体"/>
          <w:sz w:val="48"/>
        </w:rPr>
      </w:pPr>
    </w:p>
    <w:p>
      <w:pPr>
        <w:spacing w:line="360" w:lineRule="auto"/>
        <w:jc w:val="center"/>
        <w:rPr>
          <w:rFonts w:ascii="宋体" w:hAnsi="宋体"/>
          <w:b/>
          <w:sz w:val="52"/>
          <w:szCs w:val="52"/>
        </w:rPr>
      </w:pPr>
      <w:r>
        <w:rPr>
          <w:rFonts w:hint="eastAsia" w:ascii="宋体" w:hAnsi="宋体"/>
          <w:b/>
          <w:sz w:val="52"/>
          <w:szCs w:val="52"/>
          <w:lang w:val="en-US" w:eastAsia="zh-CN"/>
        </w:rPr>
        <w:t>投  标</w:t>
      </w:r>
      <w:r>
        <w:rPr>
          <w:rFonts w:hint="eastAsia" w:ascii="宋体" w:hAnsi="宋体"/>
          <w:b/>
          <w:sz w:val="52"/>
          <w:szCs w:val="52"/>
        </w:rPr>
        <w:t xml:space="preserve">  文  件</w:t>
      </w:r>
    </w:p>
    <w:p>
      <w:pPr>
        <w:spacing w:line="360" w:lineRule="auto"/>
        <w:jc w:val="center"/>
        <w:rPr>
          <w:rFonts w:ascii="宋体" w:hAnsi="宋体"/>
          <w:sz w:val="32"/>
        </w:rPr>
      </w:pPr>
    </w:p>
    <w:p>
      <w:pPr>
        <w:spacing w:line="360" w:lineRule="auto"/>
        <w:jc w:val="center"/>
        <w:rPr>
          <w:rFonts w:ascii="宋体" w:hAnsi="宋体"/>
          <w:sz w:val="32"/>
        </w:rPr>
      </w:pPr>
    </w:p>
    <w:p>
      <w:pPr>
        <w:spacing w:line="360" w:lineRule="auto"/>
        <w:jc w:val="center"/>
        <w:rPr>
          <w:rFonts w:ascii="宋体" w:hAnsi="宋体"/>
          <w:sz w:val="32"/>
        </w:rPr>
      </w:pPr>
    </w:p>
    <w:p>
      <w:pPr>
        <w:spacing w:line="360" w:lineRule="auto"/>
        <w:jc w:val="both"/>
        <w:rPr>
          <w:rFonts w:ascii="宋体" w:hAnsi="宋体"/>
          <w:sz w:val="32"/>
        </w:rPr>
      </w:pPr>
    </w:p>
    <w:p>
      <w:pPr>
        <w:spacing w:line="360" w:lineRule="auto"/>
        <w:rPr>
          <w:rFonts w:ascii="宋体" w:hAnsi="宋体"/>
          <w:sz w:val="32"/>
        </w:rPr>
      </w:pPr>
    </w:p>
    <w:p>
      <w:pPr>
        <w:spacing w:line="360" w:lineRule="auto"/>
        <w:jc w:val="center"/>
        <w:rPr>
          <w:rFonts w:ascii="宋体" w:hAnsi="宋体"/>
          <w:sz w:val="32"/>
        </w:rPr>
      </w:pPr>
    </w:p>
    <w:p>
      <w:pPr>
        <w:spacing w:line="360" w:lineRule="auto"/>
        <w:rPr>
          <w:rFonts w:ascii="宋体" w:hAnsi="宋体"/>
          <w:sz w:val="32"/>
        </w:rPr>
      </w:pPr>
    </w:p>
    <w:p>
      <w:pPr>
        <w:spacing w:line="360" w:lineRule="auto"/>
        <w:jc w:val="center"/>
        <w:rPr>
          <w:rFonts w:ascii="宋体" w:hAnsi="宋体"/>
          <w:sz w:val="24"/>
        </w:rPr>
      </w:pPr>
      <w:r>
        <w:rPr>
          <w:rFonts w:hint="eastAsia" w:ascii="宋体" w:hAnsi="宋体"/>
          <w:sz w:val="24"/>
        </w:rPr>
        <w:t>投标人：</w:t>
      </w:r>
      <w:r>
        <w:rPr>
          <w:rFonts w:hint="eastAsia" w:ascii="宋体" w:hAnsi="宋体"/>
          <w:sz w:val="24"/>
          <w:u w:val="single"/>
        </w:rPr>
        <w:t xml:space="preserve">           （全称）        </w:t>
      </w:r>
      <w:r>
        <w:rPr>
          <w:rFonts w:hint="eastAsia" w:ascii="宋体" w:hAnsi="宋体"/>
          <w:sz w:val="24"/>
        </w:rPr>
        <w:t>（盖单位章）</w:t>
      </w:r>
    </w:p>
    <w:p>
      <w:pPr>
        <w:spacing w:line="360" w:lineRule="auto"/>
        <w:jc w:val="center"/>
        <w:rPr>
          <w:rFonts w:ascii="宋体" w:hAnsi="宋体"/>
          <w:sz w:val="24"/>
        </w:rPr>
      </w:pPr>
    </w:p>
    <w:p>
      <w:pPr>
        <w:spacing w:line="360" w:lineRule="auto"/>
        <w:jc w:val="center"/>
        <w:rPr>
          <w:rFonts w:hint="eastAsia" w:ascii="宋体" w:hAnsi="宋体"/>
          <w:sz w:val="24"/>
        </w:rPr>
      </w:pPr>
      <w:r>
        <w:rPr>
          <w:rFonts w:hint="eastAsia" w:ascii="宋体" w:hAnsi="宋体"/>
          <w:sz w:val="24"/>
        </w:rPr>
        <w:t>年月日</w:t>
      </w:r>
    </w:p>
    <w:p>
      <w:pPr>
        <w:pStyle w:val="2"/>
        <w:rPr>
          <w:rFonts w:hint="eastAsia" w:ascii="宋体" w:hAnsi="宋体"/>
          <w:sz w:val="24"/>
        </w:rPr>
      </w:pPr>
    </w:p>
    <w:p>
      <w:pPr>
        <w:pStyle w:val="2"/>
        <w:rPr>
          <w:rFonts w:hint="eastAsia" w:ascii="宋体" w:hAnsi="宋体"/>
          <w:sz w:val="24"/>
        </w:rPr>
      </w:pPr>
    </w:p>
    <w:p>
      <w:pPr>
        <w:pStyle w:val="2"/>
        <w:ind w:left="0" w:leftChars="0" w:firstLine="0" w:firstLineChars="0"/>
        <w:rPr>
          <w:rFonts w:hint="eastAsia" w:ascii="宋体" w:hAnsi="宋体"/>
          <w:sz w:val="24"/>
        </w:rPr>
      </w:pPr>
    </w:p>
    <w:bookmarkEnd w:id="8"/>
    <w:p>
      <w:pPr>
        <w:pageBreakBefore w:val="0"/>
        <w:widowControl/>
        <w:numPr>
          <w:ilvl w:val="0"/>
          <w:numId w:val="5"/>
        </w:numPr>
        <w:tabs>
          <w:tab w:val="left" w:pos="0"/>
        </w:tabs>
        <w:kinsoku/>
        <w:wordWrap/>
        <w:overflowPunct/>
        <w:topLinePunct w:val="0"/>
        <w:bidi w:val="0"/>
        <w:spacing w:line="400" w:lineRule="exact"/>
        <w:ind w:left="3348" w:right="-80"/>
        <w:textAlignment w:val="auto"/>
        <w:rPr>
          <w:rFonts w:hint="eastAsia" w:ascii="仿宋" w:hAnsi="仿宋" w:eastAsia="仿宋" w:cs="仿宋"/>
          <w:b/>
          <w:kern w:val="0"/>
          <w:sz w:val="36"/>
          <w:szCs w:val="36"/>
        </w:rPr>
      </w:pPr>
      <w:r>
        <w:rPr>
          <w:rFonts w:hint="eastAsia" w:ascii="仿宋" w:hAnsi="仿宋" w:eastAsia="仿宋" w:cs="仿宋"/>
          <w:b/>
          <w:bCs w:val="0"/>
          <w:kern w:val="0"/>
          <w:sz w:val="36"/>
          <w:szCs w:val="36"/>
          <w:lang w:val="en-US" w:eastAsia="zh-CN"/>
        </w:rPr>
        <w:t>报 价 单</w:t>
      </w:r>
    </w:p>
    <w:tbl>
      <w:tblPr>
        <w:tblStyle w:val="32"/>
        <w:tblpPr w:leftFromText="180" w:rightFromText="180" w:vertAnchor="text" w:horzAnchor="page" w:tblpX="1789" w:tblpY="307"/>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097"/>
        <w:gridCol w:w="2349"/>
        <w:gridCol w:w="661"/>
        <w:gridCol w:w="69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b/>
                <w:sz w:val="21"/>
                <w:szCs w:val="21"/>
                <w:lang w:eastAsia="zh-CN"/>
              </w:rPr>
            </w:pPr>
            <w:r>
              <w:rPr>
                <w:rFonts w:hint="eastAsia"/>
                <w:b/>
                <w:sz w:val="21"/>
                <w:szCs w:val="21"/>
                <w:lang w:eastAsia="zh-CN"/>
              </w:rPr>
              <w:t>序号</w:t>
            </w:r>
          </w:p>
        </w:tc>
        <w:tc>
          <w:tcPr>
            <w:tcW w:w="209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b/>
                <w:sz w:val="21"/>
                <w:szCs w:val="21"/>
              </w:rPr>
            </w:pPr>
            <w:r>
              <w:rPr>
                <w:rFonts w:hint="eastAsia"/>
                <w:b/>
                <w:sz w:val="21"/>
                <w:szCs w:val="21"/>
              </w:rPr>
              <w:t>设备名称</w:t>
            </w:r>
          </w:p>
        </w:tc>
        <w:tc>
          <w:tcPr>
            <w:tcW w:w="234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b/>
                <w:sz w:val="21"/>
                <w:szCs w:val="21"/>
              </w:rPr>
            </w:pPr>
            <w:r>
              <w:rPr>
                <w:rFonts w:hint="eastAsia"/>
                <w:b/>
                <w:sz w:val="21"/>
                <w:szCs w:val="21"/>
              </w:rPr>
              <w:t>规格/型号</w:t>
            </w:r>
          </w:p>
        </w:tc>
        <w:tc>
          <w:tcPr>
            <w:tcW w:w="66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b/>
                <w:sz w:val="21"/>
                <w:szCs w:val="21"/>
              </w:rPr>
            </w:pPr>
            <w:r>
              <w:rPr>
                <w:rFonts w:hint="eastAsia"/>
                <w:b/>
                <w:sz w:val="21"/>
                <w:szCs w:val="21"/>
              </w:rPr>
              <w:t>单位</w:t>
            </w:r>
          </w:p>
        </w:tc>
        <w:tc>
          <w:tcPr>
            <w:tcW w:w="69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b/>
                <w:sz w:val="21"/>
                <w:szCs w:val="21"/>
              </w:rPr>
            </w:pPr>
            <w:r>
              <w:rPr>
                <w:rFonts w:hint="eastAsia"/>
                <w:b/>
                <w:sz w:val="21"/>
                <w:szCs w:val="21"/>
              </w:rPr>
              <w:t>数量</w:t>
            </w:r>
          </w:p>
        </w:tc>
        <w:tc>
          <w:tcPr>
            <w:tcW w:w="212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b/>
                <w:sz w:val="21"/>
                <w:szCs w:val="21"/>
                <w:lang w:eastAsia="zh-CN"/>
              </w:rPr>
            </w:pPr>
            <w:r>
              <w:rPr>
                <w:rFonts w:hint="eastAsia"/>
                <w:b/>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4"/>
                <w:szCs w:val="24"/>
                <w:u w:val="none"/>
                <w:lang w:val="en-US" w:eastAsia="zh-CN" w:bidi="ar"/>
              </w:rPr>
              <w:t>1</w:t>
            </w: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宋体" w:hAnsi="宋体" w:eastAsia="宋体" w:cs="宋体"/>
                <w:i w:val="0"/>
                <w:color w:val="000000"/>
                <w:kern w:val="0"/>
                <w:sz w:val="24"/>
                <w:szCs w:val="24"/>
                <w:u w:val="none"/>
                <w:lang w:val="en-US" w:eastAsia="zh-CN" w:bidi="ar"/>
              </w:rPr>
              <w:t>工程档案密集架</w:t>
            </w:r>
          </w:p>
        </w:tc>
        <w:tc>
          <w:tcPr>
            <w:tcW w:w="23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950*580*2400</w:t>
            </w:r>
          </w:p>
        </w:tc>
        <w:tc>
          <w:tcPr>
            <w:tcW w:w="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69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150</w:t>
            </w:r>
          </w:p>
        </w:tc>
        <w:tc>
          <w:tcPr>
            <w:tcW w:w="212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b/>
                <w:bCs/>
                <w:sz w:val="21"/>
                <w:szCs w:val="21"/>
                <w:lang w:eastAsia="zh-CN"/>
              </w:rPr>
            </w:pPr>
            <w:r>
              <w:rPr>
                <w:rFonts w:hint="eastAsia"/>
                <w:b/>
                <w:bCs/>
                <w:sz w:val="21"/>
                <w:szCs w:val="21"/>
                <w:lang w:eastAsia="zh-CN"/>
              </w:rPr>
              <w:t>供应商提供设计图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4"/>
                <w:szCs w:val="24"/>
                <w:u w:val="none"/>
                <w:lang w:val="en-US" w:eastAsia="zh-CN" w:bidi="ar"/>
              </w:rPr>
              <w:t>2</w:t>
            </w: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文书档案密集架</w:t>
            </w:r>
          </w:p>
        </w:tc>
        <w:tc>
          <w:tcPr>
            <w:tcW w:w="23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950*580*2400</w:t>
            </w:r>
          </w:p>
        </w:tc>
        <w:tc>
          <w:tcPr>
            <w:tcW w:w="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69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30</w:t>
            </w:r>
          </w:p>
        </w:tc>
        <w:tc>
          <w:tcPr>
            <w:tcW w:w="212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sz w:val="21"/>
                <w:szCs w:val="21"/>
              </w:rPr>
            </w:pPr>
            <w:r>
              <w:rPr>
                <w:rFonts w:hint="eastAsia"/>
                <w:b/>
                <w:bCs/>
                <w:sz w:val="21"/>
                <w:szCs w:val="21"/>
                <w:lang w:eastAsia="zh-CN"/>
              </w:rPr>
              <w:t>供应商提供设计图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4"/>
                <w:szCs w:val="24"/>
                <w:u w:val="none"/>
                <w:lang w:val="en-US" w:eastAsia="zh-CN" w:bidi="ar"/>
              </w:rPr>
              <w:t>3</w:t>
            </w: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财务凭证密集架</w:t>
            </w:r>
          </w:p>
        </w:tc>
        <w:tc>
          <w:tcPr>
            <w:tcW w:w="23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950*700*2400</w:t>
            </w:r>
          </w:p>
        </w:tc>
        <w:tc>
          <w:tcPr>
            <w:tcW w:w="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69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24</w:t>
            </w:r>
          </w:p>
        </w:tc>
        <w:tc>
          <w:tcPr>
            <w:tcW w:w="212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sz w:val="21"/>
                <w:szCs w:val="21"/>
              </w:rPr>
            </w:pPr>
            <w:r>
              <w:rPr>
                <w:rFonts w:hint="eastAsia"/>
                <w:b/>
                <w:bCs/>
                <w:sz w:val="21"/>
                <w:szCs w:val="21"/>
                <w:lang w:eastAsia="zh-CN"/>
              </w:rPr>
              <w:t>供应商提供设计图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宋体" w:hAnsi="宋体" w:eastAsia="宋体" w:cs="宋体"/>
                <w:i w:val="0"/>
                <w:color w:val="000000"/>
                <w:kern w:val="0"/>
                <w:sz w:val="24"/>
                <w:szCs w:val="24"/>
                <w:u w:val="none"/>
                <w:lang w:val="en-US" w:eastAsia="zh-CN" w:bidi="ar"/>
              </w:rPr>
              <w:t>4</w:t>
            </w: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宋体" w:hAnsi="宋体" w:eastAsia="宋体" w:cs="宋体"/>
                <w:i w:val="0"/>
                <w:color w:val="000000"/>
                <w:kern w:val="0"/>
                <w:sz w:val="24"/>
                <w:szCs w:val="24"/>
                <w:u w:val="none"/>
                <w:lang w:val="en-US" w:eastAsia="zh-CN" w:bidi="ar"/>
              </w:rPr>
              <w:t>财务凭证密集架</w:t>
            </w:r>
          </w:p>
        </w:tc>
        <w:tc>
          <w:tcPr>
            <w:tcW w:w="23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color w:val="FF6600"/>
                <w:sz w:val="21"/>
                <w:szCs w:val="21"/>
              </w:rPr>
            </w:pPr>
            <w:r>
              <w:rPr>
                <w:rFonts w:hint="eastAsia" w:ascii="宋体" w:hAnsi="宋体" w:eastAsia="宋体" w:cs="宋体"/>
                <w:i w:val="0"/>
                <w:color w:val="000000"/>
                <w:kern w:val="0"/>
                <w:sz w:val="24"/>
                <w:szCs w:val="24"/>
                <w:u w:val="none"/>
                <w:lang w:val="en-US" w:eastAsia="zh-CN" w:bidi="ar"/>
              </w:rPr>
              <w:t>950*700*2400</w:t>
            </w:r>
          </w:p>
        </w:tc>
        <w:tc>
          <w:tcPr>
            <w:tcW w:w="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69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6</w:t>
            </w:r>
          </w:p>
        </w:tc>
        <w:tc>
          <w:tcPr>
            <w:tcW w:w="212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宋体" w:hAnsi="宋体" w:eastAsia="宋体" w:cs="宋体"/>
                <w:i w:val="0"/>
                <w:color w:val="000000"/>
                <w:kern w:val="0"/>
                <w:sz w:val="24"/>
                <w:szCs w:val="24"/>
                <w:u w:val="none"/>
                <w:lang w:val="en-US" w:eastAsia="zh-CN" w:bidi="ar"/>
              </w:rPr>
              <w:t>5</w:t>
            </w: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双面固定架</w:t>
            </w:r>
          </w:p>
        </w:tc>
        <w:tc>
          <w:tcPr>
            <w:tcW w:w="23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color w:val="FF6600"/>
                <w:sz w:val="21"/>
                <w:szCs w:val="21"/>
              </w:rPr>
            </w:pPr>
            <w:r>
              <w:rPr>
                <w:rFonts w:hint="eastAsia" w:ascii="宋体" w:hAnsi="宋体" w:eastAsia="宋体" w:cs="宋体"/>
                <w:i w:val="0"/>
                <w:color w:val="000000"/>
                <w:kern w:val="0"/>
                <w:sz w:val="24"/>
                <w:szCs w:val="24"/>
                <w:u w:val="none"/>
                <w:lang w:val="en-US" w:eastAsia="zh-CN" w:bidi="ar"/>
              </w:rPr>
              <w:t>950*650*2400</w:t>
            </w:r>
          </w:p>
        </w:tc>
        <w:tc>
          <w:tcPr>
            <w:tcW w:w="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69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5</w:t>
            </w:r>
          </w:p>
        </w:tc>
        <w:tc>
          <w:tcPr>
            <w:tcW w:w="212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4"/>
                <w:szCs w:val="24"/>
                <w:u w:val="none"/>
                <w:lang w:val="en-US" w:eastAsia="zh-CN" w:bidi="ar"/>
              </w:rPr>
              <w:t>6</w:t>
            </w: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人事档案密集架</w:t>
            </w:r>
          </w:p>
        </w:tc>
        <w:tc>
          <w:tcPr>
            <w:tcW w:w="23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950*580*2400</w:t>
            </w:r>
          </w:p>
        </w:tc>
        <w:tc>
          <w:tcPr>
            <w:tcW w:w="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69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12</w:t>
            </w:r>
          </w:p>
        </w:tc>
        <w:tc>
          <w:tcPr>
            <w:tcW w:w="212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4"/>
                <w:szCs w:val="24"/>
                <w:u w:val="none"/>
                <w:lang w:val="en-US" w:eastAsia="zh-CN" w:bidi="ar"/>
              </w:rPr>
              <w:t>7</w:t>
            </w: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归档目录柜</w:t>
            </w:r>
          </w:p>
        </w:tc>
        <w:tc>
          <w:tcPr>
            <w:tcW w:w="23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900*300/500*2000</w:t>
            </w:r>
          </w:p>
        </w:tc>
        <w:tc>
          <w:tcPr>
            <w:tcW w:w="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组</w:t>
            </w:r>
          </w:p>
        </w:tc>
        <w:tc>
          <w:tcPr>
            <w:tcW w:w="69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5</w:t>
            </w:r>
          </w:p>
        </w:tc>
        <w:tc>
          <w:tcPr>
            <w:tcW w:w="212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4"/>
                <w:szCs w:val="24"/>
                <w:u w:val="none"/>
                <w:lang w:val="en-US" w:eastAsia="zh-CN" w:bidi="ar"/>
              </w:rPr>
              <w:t>8</w:t>
            </w: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档案梯</w:t>
            </w:r>
          </w:p>
        </w:tc>
        <w:tc>
          <w:tcPr>
            <w:tcW w:w="23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500*500*1000</w:t>
            </w:r>
          </w:p>
        </w:tc>
        <w:tc>
          <w:tcPr>
            <w:tcW w:w="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个</w:t>
            </w:r>
          </w:p>
        </w:tc>
        <w:tc>
          <w:tcPr>
            <w:tcW w:w="69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2</w:t>
            </w:r>
          </w:p>
        </w:tc>
        <w:tc>
          <w:tcPr>
            <w:tcW w:w="212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4"/>
                <w:szCs w:val="24"/>
                <w:u w:val="none"/>
                <w:lang w:val="en-US" w:eastAsia="zh-CN" w:bidi="ar"/>
              </w:rPr>
              <w:t>9</w:t>
            </w:r>
          </w:p>
        </w:tc>
        <w:tc>
          <w:tcPr>
            <w:tcW w:w="20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t>档案手推车</w:t>
            </w:r>
          </w:p>
        </w:tc>
        <w:tc>
          <w:tcPr>
            <w:tcW w:w="23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800*400*800</w:t>
            </w:r>
          </w:p>
        </w:tc>
        <w:tc>
          <w:tcPr>
            <w:tcW w:w="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个</w:t>
            </w:r>
          </w:p>
        </w:tc>
        <w:tc>
          <w:tcPr>
            <w:tcW w:w="69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s="宋体"/>
                <w:i w:val="0"/>
                <w:color w:val="000000"/>
                <w:kern w:val="0"/>
                <w:sz w:val="24"/>
                <w:szCs w:val="24"/>
                <w:u w:val="none"/>
                <w:lang w:val="en-US" w:eastAsia="zh-CN" w:bidi="ar"/>
              </w:rPr>
              <w:t>2</w:t>
            </w:r>
          </w:p>
        </w:tc>
        <w:tc>
          <w:tcPr>
            <w:tcW w:w="212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sz w:val="21"/>
                <w:szCs w:val="21"/>
              </w:rPr>
            </w:pPr>
          </w:p>
        </w:tc>
      </w:tr>
    </w:tbl>
    <w:tbl>
      <w:tblPr>
        <w:tblStyle w:val="33"/>
        <w:tblpPr w:leftFromText="180" w:rightFromText="180" w:vertAnchor="text" w:horzAnchor="page" w:tblpX="1609" w:tblpY="301"/>
        <w:tblOverlap w:val="never"/>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3" w:hRule="atLeast"/>
        </w:trPr>
        <w:tc>
          <w:tcPr>
            <w:tcW w:w="650" w:type="dxa"/>
            <w:vAlign w:val="center"/>
          </w:tcPr>
          <w:p>
            <w:pPr>
              <w:spacing w:line="360" w:lineRule="auto"/>
              <w:jc w:val="center"/>
              <w:rPr>
                <w:rFonts w:hAnsi="宋体"/>
                <w:b/>
                <w:color w:val="000000"/>
                <w:kern w:val="0"/>
                <w:sz w:val="21"/>
                <w:szCs w:val="21"/>
              </w:rPr>
            </w:pPr>
            <w:r>
              <w:rPr>
                <w:rFonts w:hint="eastAsia" w:hAnsi="宋体"/>
                <w:b/>
                <w:color w:val="000000"/>
                <w:kern w:val="0"/>
                <w:sz w:val="21"/>
                <w:szCs w:val="21"/>
              </w:rPr>
              <w:t>密集架的</w:t>
            </w:r>
          </w:p>
          <w:p>
            <w:pPr>
              <w:spacing w:line="360" w:lineRule="auto"/>
              <w:jc w:val="center"/>
              <w:rPr>
                <w:rFonts w:hAnsi="宋体"/>
                <w:b/>
                <w:color w:val="000000"/>
                <w:kern w:val="0"/>
                <w:sz w:val="20"/>
                <w:szCs w:val="21"/>
              </w:rPr>
            </w:pPr>
            <w:r>
              <w:rPr>
                <w:rFonts w:hint="eastAsia" w:hAnsi="宋体"/>
                <w:b/>
                <w:color w:val="000000"/>
                <w:kern w:val="0"/>
                <w:sz w:val="21"/>
                <w:szCs w:val="21"/>
              </w:rPr>
              <w:t>详细参数</w:t>
            </w:r>
          </w:p>
        </w:tc>
        <w:tc>
          <w:tcPr>
            <w:tcW w:w="84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Ansi="宋体"/>
                <w:color w:val="000000"/>
                <w:kern w:val="0"/>
                <w:sz w:val="21"/>
                <w:szCs w:val="21"/>
              </w:rPr>
            </w:pPr>
            <w:r>
              <w:rPr>
                <w:rFonts w:hint="eastAsia" w:hAnsi="宋体"/>
                <w:b/>
                <w:color w:val="000000"/>
                <w:kern w:val="0"/>
                <w:sz w:val="21"/>
                <w:szCs w:val="21"/>
              </w:rPr>
              <w:t>1、轨道：</w:t>
            </w:r>
            <w:r>
              <w:rPr>
                <w:rFonts w:hint="eastAsia" w:hAnsi="宋体"/>
                <w:color w:val="000000"/>
                <w:kern w:val="0"/>
                <w:sz w:val="21"/>
                <w:szCs w:val="21"/>
              </w:rPr>
              <w:t>一次成型铝合金</w:t>
            </w:r>
            <w:r>
              <w:rPr>
                <w:rFonts w:hint="eastAsia" w:hAnsi="宋体"/>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Ansi="宋体"/>
                <w:color w:val="000000"/>
                <w:kern w:val="0"/>
                <w:sz w:val="21"/>
                <w:szCs w:val="21"/>
              </w:rPr>
            </w:pPr>
            <w:r>
              <w:rPr>
                <w:rFonts w:hint="eastAsia" w:hAnsi="宋体"/>
                <w:b/>
                <w:color w:val="000000"/>
                <w:kern w:val="0"/>
                <w:sz w:val="21"/>
                <w:szCs w:val="21"/>
              </w:rPr>
              <w:t>2、底盘：</w:t>
            </w:r>
            <w:r>
              <w:rPr>
                <w:rFonts w:hint="eastAsia" w:hAnsi="宋体"/>
                <w:color w:val="000000"/>
                <w:kern w:val="0"/>
                <w:sz w:val="21"/>
                <w:szCs w:val="21"/>
              </w:rPr>
              <w:t>底梁、轴承档、夹紧块、3MM热轧钢板GB711-88;底盘采用整体焊接，钢性足，不变形，表面喷塑。底梁嵌入式对接紧固原理，形成三点紧固和三点承重受。底盘高度不小于130mm，底盘结构为分段拆装式结构</w:t>
            </w:r>
            <w:r>
              <w:rPr>
                <w:rFonts w:hint="eastAsia" w:hAnsi="宋体"/>
                <w:color w:val="000000"/>
                <w:kern w:val="0"/>
                <w:sz w:val="21"/>
                <w:szCs w:val="21"/>
                <w:lang w:eastAsia="zh-CN"/>
              </w:rPr>
              <w:t>。</w:t>
            </w:r>
            <w:r>
              <w:rPr>
                <w:rFonts w:hint="eastAsia" w:hAnsi="宋体"/>
                <w:color w:val="000000"/>
                <w:kern w:val="0"/>
                <w:sz w:val="21"/>
                <w:szCs w:val="21"/>
              </w:rPr>
              <w:t xml:space="preserve">                                                           </w:t>
            </w:r>
            <w:r>
              <w:rPr>
                <w:rFonts w:hint="eastAsia" w:hAnsi="宋体"/>
                <w:b/>
                <w:color w:val="000000"/>
                <w:kern w:val="0"/>
                <w:sz w:val="21"/>
                <w:szCs w:val="21"/>
              </w:rPr>
              <w:t>3、★架体：</w:t>
            </w:r>
            <w:r>
              <w:rPr>
                <w:rFonts w:hint="eastAsia" w:hAnsi="宋体"/>
                <w:color w:val="000000"/>
                <w:kern w:val="0"/>
                <w:sz w:val="21"/>
                <w:szCs w:val="21"/>
              </w:rPr>
              <w:t>立柱1.5MM冷轧钢板；搁板1.0MM冷轧钢板；搁板支架1.0MM冷轧钢板；门面：门框1.0MM冷轧钢板；门板1.0MM冷轧钢板；定位模块ABS注塑。均采用GB710-88标准，</w:t>
            </w:r>
            <w:r>
              <w:rPr>
                <w:rFonts w:hint="eastAsia" w:hAnsi="宋体"/>
                <w:color w:val="000000"/>
                <w:kern w:val="0"/>
                <w:sz w:val="21"/>
                <w:szCs w:val="21"/>
                <w:lang w:eastAsia="zh-CN"/>
              </w:rPr>
              <w:t>需</w:t>
            </w:r>
            <w:r>
              <w:rPr>
                <w:rFonts w:hint="eastAsia" w:hAnsi="宋体"/>
                <w:color w:val="000000"/>
                <w:kern w:val="0"/>
                <w:sz w:val="21"/>
                <w:szCs w:val="21"/>
              </w:rPr>
              <w:t>保证架体结实、坚固、设计新颖，安装规范，层数和间距自由调整，表面喷塑</w:t>
            </w:r>
            <w:r>
              <w:rPr>
                <w:rFonts w:hint="eastAsia" w:hAnsi="宋体"/>
                <w:color w:val="000000"/>
                <w:kern w:val="0"/>
                <w:sz w:val="21"/>
                <w:szCs w:val="21"/>
                <w:lang w:eastAsia="zh-CN"/>
              </w:rPr>
              <w:t>。</w:t>
            </w:r>
            <w:r>
              <w:rPr>
                <w:rFonts w:hint="eastAsia" w:hAnsi="宋体"/>
                <w:color w:val="000000"/>
                <w:kern w:val="0"/>
                <w:sz w:val="21"/>
                <w:szCs w:val="21"/>
              </w:rPr>
              <w:t>内嵌式对开门结构，表面为整体平面、无凹槽，立柱采用四刀成型法一次成型，带门（边列）立柱尺寸45mm*61mm，且与门框为一体结构，不带门（中列）立柱尺寸45mm*36mm,45mm为正面，冲压二条筋。压筋工艺产品结构结实、承重性强，立柱1.5 mm：三折边梅花孔或长方孔，立柱上的孔距为25mm均匀垂直排冲，使层数和间距可按需要调整；挂板用料1.0mm每张挂板需8条R4压筋；搁板1.0mm为六刀成型法一次成型，所有搁板层折弯厚度25mm，每层搁板由两块组成，中间拼接缝隙不大于5mm，每小块表面冲压六条筋。侧面厚度折弯成25mm。刚性好，平整、通用性、互换性好，能够防止资料窜位，外形美观，承重≥80KG，满负载24小时后曲挠度≤3mm，卸载后自动恢复</w:t>
            </w:r>
            <w:r>
              <w:rPr>
                <w:rFonts w:hint="eastAsia" w:hAnsi="宋体"/>
                <w:color w:val="000000"/>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Ansi="宋体"/>
                <w:color w:val="000000"/>
                <w:kern w:val="0"/>
                <w:sz w:val="21"/>
                <w:szCs w:val="21"/>
              </w:rPr>
            </w:pPr>
            <w:r>
              <w:rPr>
                <w:rFonts w:hint="eastAsia" w:hAnsi="宋体"/>
                <w:b/>
                <w:color w:val="000000"/>
                <w:kern w:val="0"/>
                <w:sz w:val="21"/>
                <w:szCs w:val="21"/>
              </w:rPr>
              <w:t>4、★侧护板：</w:t>
            </w:r>
            <w:r>
              <w:rPr>
                <w:rFonts w:hint="eastAsia" w:hAnsi="宋体"/>
                <w:color w:val="000000"/>
                <w:kern w:val="0"/>
                <w:sz w:val="21"/>
                <w:szCs w:val="21"/>
              </w:rPr>
              <w:t xml:space="preserve">1.0MM冷轧钢板,采用GB710-88标准，保证表面平整，侧板冲压成凹凸型，侧板中间冲压出二条半圆弧圆筋，侧板自带标签框，并冲压成型，尺寸为120*80mm。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Ansi="宋体"/>
                <w:color w:val="000000"/>
                <w:kern w:val="0"/>
                <w:sz w:val="21"/>
                <w:szCs w:val="21"/>
              </w:rPr>
            </w:pPr>
            <w:r>
              <w:rPr>
                <w:rFonts w:hint="eastAsia" w:hAnsi="宋体"/>
                <w:b/>
                <w:color w:val="000000"/>
                <w:kern w:val="0"/>
                <w:sz w:val="21"/>
                <w:szCs w:val="21"/>
              </w:rPr>
              <w:t>5、★传动机构：</w:t>
            </w:r>
            <w:r>
              <w:rPr>
                <w:rFonts w:hint="eastAsia" w:hAnsi="宋体"/>
                <w:color w:val="000000"/>
                <w:kern w:val="0"/>
                <w:sz w:val="21"/>
                <w:szCs w:val="21"/>
              </w:rPr>
              <w:t>轴承HR1204双排珠心，采用GB1285-85标准传动轴φ20实心钢45#钢，采用GB699-88，保证造型美观大方，手感好，把手摇动任意一列均不会带动其它摇手移动。传动系统：采用三极传动板装置铁滚轮。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Ansi="宋体"/>
                <w:b/>
                <w:color w:val="000000"/>
                <w:kern w:val="0"/>
                <w:sz w:val="20"/>
                <w:szCs w:val="21"/>
              </w:rPr>
            </w:pPr>
            <w:r>
              <w:rPr>
                <w:rFonts w:hint="eastAsia" w:hAnsi="宋体"/>
                <w:b/>
                <w:color w:val="000000"/>
                <w:kern w:val="0"/>
                <w:sz w:val="21"/>
                <w:szCs w:val="21"/>
              </w:rPr>
              <w:t>★报价时需同时递交以上技术参数成型缩小版样品900*580*1300(mm)单面带门（三层）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9088" w:type="dxa"/>
            <w:gridSpan w:val="2"/>
          </w:tcPr>
          <w:p>
            <w:pPr>
              <w:spacing w:line="360" w:lineRule="auto"/>
              <w:rPr>
                <w:rFonts w:hAnsi="宋体"/>
                <w:b/>
                <w:color w:val="000000"/>
                <w:kern w:val="0"/>
                <w:sz w:val="20"/>
                <w:szCs w:val="21"/>
              </w:rPr>
            </w:pPr>
            <w:r>
              <w:rPr>
                <w:rFonts w:hint="eastAsia" w:hAnsi="宋体"/>
                <w:b/>
                <w:color w:val="000000"/>
                <w:kern w:val="0"/>
                <w:sz w:val="20"/>
                <w:szCs w:val="21"/>
              </w:rPr>
              <w:t xml:space="preserve">                </w:t>
            </w:r>
            <w:r>
              <w:rPr>
                <w:rFonts w:hAnsi="宋体"/>
                <w:b/>
                <w:color w:val="000000"/>
                <w:kern w:val="0"/>
                <w:sz w:val="20"/>
                <w:szCs w:val="21"/>
              </w:rPr>
              <w:drawing>
                <wp:inline distT="0" distB="0" distL="0" distR="0">
                  <wp:extent cx="2008505" cy="1172845"/>
                  <wp:effectExtent l="0" t="0" r="1079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2008505" cy="1172845"/>
                          </a:xfrm>
                          <a:prstGeom prst="rect">
                            <a:avLst/>
                          </a:prstGeom>
                          <a:noFill/>
                          <a:ln w="9525">
                            <a:noFill/>
                          </a:ln>
                        </pic:spPr>
                      </pic:pic>
                    </a:graphicData>
                  </a:graphic>
                </wp:inline>
              </w:drawing>
            </w:r>
            <w:r>
              <w:rPr>
                <w:rFonts w:hint="eastAsia" w:hAnsi="宋体"/>
                <w:b/>
                <w:color w:val="000000"/>
                <w:kern w:val="0"/>
                <w:sz w:val="20"/>
                <w:szCs w:val="21"/>
              </w:rPr>
              <w:t xml:space="preserve"> (附图)</w:t>
            </w:r>
          </w:p>
        </w:tc>
      </w:tr>
    </w:tbl>
    <w:p>
      <w:pPr>
        <w:pageBreakBefore w:val="0"/>
        <w:widowControl/>
        <w:kinsoku/>
        <w:wordWrap/>
        <w:overflowPunct/>
        <w:topLinePunct w:val="0"/>
        <w:bidi w:val="0"/>
        <w:spacing w:line="400" w:lineRule="exact"/>
        <w:ind w:left="274"/>
        <w:jc w:val="left"/>
        <w:textAlignment w:val="auto"/>
        <w:rPr>
          <w:rFonts w:hint="eastAsia" w:ascii="仿宋" w:hAnsi="仿宋" w:eastAsia="仿宋" w:cs="仿宋"/>
          <w:w w:val="71"/>
          <w:kern w:val="0"/>
          <w:sz w:val="28"/>
          <w:szCs w:val="28"/>
          <w:u w:val="single" w:color="000000"/>
        </w:rPr>
      </w:pPr>
    </w:p>
    <w:p>
      <w:pPr>
        <w:spacing w:line="360" w:lineRule="auto"/>
        <w:rPr>
          <w:rFonts w:hint="eastAsia" w:hAnsi="宋体"/>
          <w:b/>
          <w:color w:val="000000"/>
          <w:szCs w:val="21"/>
          <w:u w:val="none"/>
          <w:lang w:eastAsia="zh-CN"/>
        </w:rPr>
      </w:pPr>
      <w:r>
        <w:rPr>
          <w:rFonts w:hint="eastAsia" w:hAnsi="宋体"/>
          <w:b/>
          <w:color w:val="000000"/>
          <w:szCs w:val="21"/>
          <w:lang w:val="en-US" w:eastAsia="zh-CN"/>
        </w:rPr>
        <w:t xml:space="preserve">★  </w:t>
      </w:r>
      <w:r>
        <w:rPr>
          <w:rFonts w:hint="eastAsia" w:hAnsi="宋体"/>
          <w:b/>
          <w:color w:val="000000"/>
          <w:szCs w:val="21"/>
          <w:u w:val="none"/>
          <w:lang w:val="en-US" w:eastAsia="zh-CN"/>
        </w:rPr>
        <w:t>1、</w:t>
      </w:r>
      <w:r>
        <w:rPr>
          <w:rFonts w:hint="eastAsia" w:hAnsi="宋体"/>
          <w:b/>
          <w:color w:val="000000"/>
          <w:szCs w:val="21"/>
          <w:u w:val="none"/>
          <w:lang w:eastAsia="zh-CN"/>
        </w:rPr>
        <w:t>要求供应商提供以上报价产品达到国家认定标准，且附上检验合格报告书；</w:t>
      </w:r>
    </w:p>
    <w:p>
      <w:pPr>
        <w:spacing w:line="360" w:lineRule="auto"/>
        <w:ind w:firstLine="422" w:firstLineChars="200"/>
        <w:rPr>
          <w:rFonts w:hint="eastAsia" w:hAnsi="宋体"/>
          <w:b/>
          <w:color w:val="000000"/>
          <w:szCs w:val="21"/>
          <w:u w:val="none"/>
          <w:lang w:val="en-US" w:eastAsia="zh-CN"/>
        </w:rPr>
      </w:pPr>
      <w:r>
        <w:rPr>
          <w:rFonts w:hint="eastAsia" w:hAnsi="宋体"/>
          <w:b/>
          <w:color w:val="000000"/>
          <w:szCs w:val="21"/>
          <w:u w:val="none"/>
          <w:lang w:val="en-US" w:eastAsia="zh-CN"/>
        </w:rPr>
        <w:t>2、要求供应商提供厂家的说明书和保修单；无厂家说明书和保修单的，需由供货方拟定的为两年及以上保修条款；</w:t>
      </w:r>
    </w:p>
    <w:p>
      <w:pPr>
        <w:spacing w:line="360" w:lineRule="auto"/>
        <w:ind w:right="-94" w:firstLine="422" w:firstLineChars="200"/>
        <w:rPr>
          <w:rFonts w:hint="eastAsia" w:ascii="仿宋" w:hAnsi="仿宋" w:eastAsia="仿宋" w:cs="仿宋"/>
          <w:w w:val="71"/>
          <w:kern w:val="0"/>
          <w:sz w:val="28"/>
          <w:szCs w:val="28"/>
          <w:u w:val="single" w:color="000000"/>
        </w:rPr>
      </w:pPr>
      <w:r>
        <w:rPr>
          <w:rFonts w:hint="eastAsia" w:ascii="宋体" w:hAnsi="宋体" w:cs="宋体"/>
          <w:b/>
          <w:color w:val="000000"/>
          <w:szCs w:val="21"/>
          <w:lang w:val="en-US" w:eastAsia="zh-CN"/>
        </w:rPr>
        <w:t>3</w:t>
      </w:r>
      <w:r>
        <w:rPr>
          <w:rFonts w:hint="eastAsia" w:ascii="宋体" w:hAnsi="宋体" w:cs="宋体"/>
          <w:b/>
          <w:color w:val="000000"/>
          <w:szCs w:val="21"/>
        </w:rPr>
        <w:t>、以上采购内容均需满足JGJ25-2010</w:t>
      </w:r>
      <w:r>
        <w:rPr>
          <w:rFonts w:hint="eastAsia" w:hAnsi="宋体" w:cs="宋体"/>
          <w:b/>
          <w:color w:val="000000"/>
          <w:szCs w:val="21"/>
        </w:rPr>
        <w:t>《</w:t>
      </w:r>
      <w:r>
        <w:rPr>
          <w:rFonts w:hint="eastAsia" w:ascii="宋体" w:hAnsi="宋体" w:cs="宋体"/>
          <w:b/>
          <w:color w:val="000000"/>
          <w:szCs w:val="21"/>
        </w:rPr>
        <w:t>档案</w:t>
      </w:r>
      <w:r>
        <w:rPr>
          <w:rFonts w:hint="eastAsia" w:ascii="宋体" w:hAnsi="宋体" w:cs="宋体"/>
          <w:b/>
          <w:color w:val="000000"/>
          <w:szCs w:val="21"/>
          <w:lang w:eastAsia="zh-CN"/>
        </w:rPr>
        <w:t>馆</w:t>
      </w:r>
      <w:r>
        <w:rPr>
          <w:rFonts w:hint="eastAsia" w:ascii="宋体" w:hAnsi="宋体" w:cs="宋体"/>
          <w:b/>
          <w:color w:val="000000"/>
          <w:szCs w:val="21"/>
        </w:rPr>
        <w:t>建筑设计规范</w:t>
      </w:r>
      <w:r>
        <w:rPr>
          <w:rFonts w:hint="eastAsia" w:hAnsi="宋体" w:cs="宋体"/>
          <w:b/>
          <w:color w:val="000000"/>
          <w:szCs w:val="21"/>
        </w:rPr>
        <w:t>》、报价数量均不能低于以上数量</w:t>
      </w:r>
      <w:r>
        <w:rPr>
          <w:rFonts w:hint="eastAsia" w:hAnsi="宋体" w:cs="宋体"/>
          <w:b/>
          <w:color w:val="000000"/>
          <w:szCs w:val="21"/>
          <w:lang w:eastAsia="zh-CN"/>
        </w:rPr>
        <w:t>。</w:t>
      </w:r>
    </w:p>
    <w:p>
      <w:pPr>
        <w:pageBreakBefore w:val="0"/>
        <w:widowControl/>
        <w:kinsoku/>
        <w:wordWrap/>
        <w:overflowPunct/>
        <w:topLinePunct w:val="0"/>
        <w:bidi w:val="0"/>
        <w:spacing w:line="400" w:lineRule="exact"/>
        <w:ind w:left="274"/>
        <w:jc w:val="left"/>
        <w:textAlignment w:val="auto"/>
        <w:rPr>
          <w:rFonts w:hint="eastAsia" w:ascii="仿宋" w:hAnsi="仿宋" w:eastAsia="仿宋" w:cs="仿宋"/>
          <w:sz w:val="28"/>
          <w:szCs w:val="28"/>
        </w:rPr>
      </w:pPr>
      <w:r>
        <w:rPr>
          <w:rFonts w:hint="eastAsia" w:ascii="仿宋" w:hAnsi="仿宋" w:eastAsia="仿宋" w:cs="仿宋"/>
          <w:w w:val="71"/>
          <w:kern w:val="0"/>
          <w:sz w:val="28"/>
          <w:szCs w:val="28"/>
          <w:u w:val="single" w:color="000000"/>
        </w:rPr>
        <w:t xml:space="preserve"> </w:t>
      </w:r>
      <w:r>
        <w:rPr>
          <w:rFonts w:hint="eastAsia" w:ascii="仿宋" w:hAnsi="仿宋" w:eastAsia="仿宋" w:cs="仿宋"/>
          <w:kern w:val="0"/>
          <w:sz w:val="28"/>
          <w:szCs w:val="28"/>
          <w:u w:val="single" w:color="000000"/>
        </w:rPr>
        <w:t xml:space="preserve">                            </w:t>
      </w:r>
      <w:r>
        <w:rPr>
          <w:rFonts w:hint="eastAsia" w:ascii="仿宋" w:hAnsi="仿宋" w:eastAsia="仿宋" w:cs="仿宋"/>
          <w:spacing w:val="-12"/>
          <w:kern w:val="0"/>
          <w:sz w:val="28"/>
          <w:szCs w:val="28"/>
          <w:u w:val="single" w:color="000000"/>
        </w:rPr>
        <w:t xml:space="preserve"> </w:t>
      </w:r>
      <w:r>
        <w:rPr>
          <w:rFonts w:hint="eastAsia" w:ascii="仿宋" w:hAnsi="仿宋" w:eastAsia="仿宋" w:cs="仿宋"/>
          <w:kern w:val="0"/>
          <w:sz w:val="28"/>
          <w:szCs w:val="28"/>
        </w:rPr>
        <w:t>（</w:t>
      </w:r>
      <w:r>
        <w:rPr>
          <w:rFonts w:hint="eastAsia" w:ascii="仿宋" w:hAnsi="仿宋" w:eastAsia="仿宋" w:cs="仿宋"/>
          <w:spacing w:val="-5"/>
          <w:kern w:val="0"/>
          <w:sz w:val="28"/>
          <w:szCs w:val="28"/>
        </w:rPr>
        <w:t>比选人名</w:t>
      </w:r>
      <w:r>
        <w:rPr>
          <w:rFonts w:hint="eastAsia" w:ascii="仿宋" w:hAnsi="仿宋" w:eastAsia="仿宋" w:cs="仿宋"/>
          <w:kern w:val="0"/>
          <w:sz w:val="28"/>
          <w:szCs w:val="28"/>
        </w:rPr>
        <w:t>称</w:t>
      </w:r>
      <w:r>
        <w:rPr>
          <w:rFonts w:hint="eastAsia" w:ascii="仿宋" w:hAnsi="仿宋" w:eastAsia="仿宋" w:cs="仿宋"/>
          <w:spacing w:val="-105"/>
          <w:kern w:val="0"/>
          <w:sz w:val="28"/>
          <w:szCs w:val="28"/>
        </w:rPr>
        <w:t>）</w:t>
      </w:r>
      <w:r>
        <w:rPr>
          <w:rFonts w:hint="eastAsia" w:ascii="仿宋" w:hAnsi="仿宋" w:eastAsia="仿宋" w:cs="仿宋"/>
          <w:kern w:val="0"/>
          <w:sz w:val="28"/>
          <w:szCs w:val="28"/>
        </w:rPr>
        <w:t>：</w:t>
      </w:r>
    </w:p>
    <w:p>
      <w:pPr>
        <w:pageBreakBefore w:val="0"/>
        <w:widowControl/>
        <w:kinsoku/>
        <w:wordWrap/>
        <w:overflowPunct/>
        <w:topLinePunct w:val="0"/>
        <w:bidi w:val="0"/>
        <w:spacing w:line="400" w:lineRule="exact"/>
        <w:ind w:left="274" w:right="163" w:firstLine="418"/>
        <w:textAlignment w:val="auto"/>
        <w:rPr>
          <w:rFonts w:hint="eastAsia" w:ascii="仿宋" w:hAnsi="仿宋" w:eastAsia="仿宋" w:cs="仿宋"/>
          <w:sz w:val="28"/>
          <w:szCs w:val="28"/>
        </w:rPr>
      </w:pPr>
      <w:r>
        <w:rPr>
          <w:rFonts w:hint="eastAsia" w:ascii="仿宋" w:hAnsi="仿宋" w:eastAsia="仿宋" w:cs="仿宋"/>
          <w:kern w:val="0"/>
          <w:sz w:val="28"/>
          <w:szCs w:val="28"/>
        </w:rPr>
        <w:t>我方全面</w:t>
      </w:r>
      <w:r>
        <w:rPr>
          <w:rFonts w:hint="eastAsia" w:ascii="仿宋" w:hAnsi="仿宋" w:eastAsia="仿宋" w:cs="仿宋"/>
          <w:spacing w:val="-5"/>
          <w:kern w:val="0"/>
          <w:sz w:val="28"/>
          <w:szCs w:val="28"/>
        </w:rPr>
        <w:t>研</w:t>
      </w:r>
      <w:r>
        <w:rPr>
          <w:rFonts w:hint="eastAsia" w:ascii="仿宋" w:hAnsi="仿宋" w:eastAsia="仿宋" w:cs="仿宋"/>
          <w:kern w:val="0"/>
          <w:sz w:val="28"/>
          <w:szCs w:val="28"/>
        </w:rPr>
        <w:t>究了 “</w:t>
      </w:r>
      <w:r>
        <w:rPr>
          <w:rFonts w:hint="eastAsia" w:ascii="仿宋" w:hAnsi="仿宋" w:eastAsia="仿宋" w:cs="仿宋"/>
          <w:spacing w:val="-24"/>
          <w:kern w:val="0"/>
          <w:sz w:val="28"/>
          <w:szCs w:val="28"/>
          <w:u w:val="single"/>
        </w:rPr>
        <w:t xml:space="preserve"> </w:t>
      </w:r>
      <w:r>
        <w:rPr>
          <w:rFonts w:hint="eastAsia" w:ascii="仿宋" w:hAnsi="仿宋" w:eastAsia="仿宋" w:cs="仿宋"/>
          <w:kern w:val="0"/>
          <w:sz w:val="28"/>
          <w:szCs w:val="28"/>
          <w:u w:val="single"/>
        </w:rPr>
        <w:t xml:space="preserve">（项目名称）               </w:t>
      </w:r>
      <w:r>
        <w:rPr>
          <w:rFonts w:hint="eastAsia" w:ascii="仿宋" w:hAnsi="仿宋" w:eastAsia="仿宋" w:cs="仿宋"/>
          <w:spacing w:val="20"/>
          <w:kern w:val="0"/>
          <w:sz w:val="28"/>
          <w:szCs w:val="28"/>
          <w:u w:val="single"/>
        </w:rPr>
        <w:t xml:space="preserve"> </w:t>
      </w:r>
      <w:r>
        <w:rPr>
          <w:rFonts w:hint="eastAsia" w:ascii="仿宋" w:hAnsi="仿宋" w:eastAsia="仿宋" w:cs="仿宋"/>
          <w:spacing w:val="-19"/>
          <w:kern w:val="0"/>
          <w:sz w:val="28"/>
          <w:szCs w:val="28"/>
        </w:rPr>
        <w:t>”</w:t>
      </w:r>
      <w:r>
        <w:rPr>
          <w:rFonts w:hint="eastAsia" w:ascii="仿宋" w:hAnsi="仿宋" w:eastAsia="仿宋" w:cs="仿宋"/>
          <w:kern w:val="0"/>
          <w:sz w:val="28"/>
          <w:szCs w:val="28"/>
        </w:rPr>
        <w:t>项目</w:t>
      </w:r>
      <w:r>
        <w:rPr>
          <w:rFonts w:hint="eastAsia" w:ascii="仿宋" w:hAnsi="仿宋" w:eastAsia="仿宋" w:cs="仿宋"/>
          <w:spacing w:val="-5"/>
          <w:kern w:val="0"/>
          <w:sz w:val="28"/>
          <w:szCs w:val="28"/>
        </w:rPr>
        <w:t>比选</w:t>
      </w:r>
      <w:r>
        <w:rPr>
          <w:rFonts w:hint="eastAsia" w:ascii="仿宋" w:hAnsi="仿宋" w:eastAsia="仿宋" w:cs="仿宋"/>
          <w:kern w:val="0"/>
          <w:sz w:val="28"/>
          <w:szCs w:val="28"/>
        </w:rPr>
        <w:t>文</w:t>
      </w:r>
      <w:r>
        <w:rPr>
          <w:rFonts w:hint="eastAsia" w:ascii="仿宋" w:hAnsi="仿宋" w:eastAsia="仿宋" w:cs="仿宋"/>
          <w:spacing w:val="-24"/>
          <w:kern w:val="0"/>
          <w:sz w:val="28"/>
          <w:szCs w:val="28"/>
        </w:rPr>
        <w:t>件</w:t>
      </w:r>
      <w:r>
        <w:rPr>
          <w:rFonts w:hint="eastAsia" w:ascii="仿宋" w:hAnsi="仿宋" w:eastAsia="仿宋" w:cs="仿宋"/>
          <w:spacing w:val="-19"/>
          <w:kern w:val="0"/>
          <w:sz w:val="28"/>
          <w:szCs w:val="28"/>
        </w:rPr>
        <w:t>，</w:t>
      </w:r>
      <w:r>
        <w:rPr>
          <w:rFonts w:hint="eastAsia" w:ascii="仿宋" w:hAnsi="仿宋" w:eastAsia="仿宋" w:cs="仿宋"/>
          <w:spacing w:val="-5"/>
          <w:kern w:val="0"/>
          <w:sz w:val="28"/>
          <w:szCs w:val="28"/>
        </w:rPr>
        <w:t>决</w:t>
      </w:r>
      <w:r>
        <w:rPr>
          <w:rFonts w:hint="eastAsia" w:ascii="仿宋" w:hAnsi="仿宋" w:eastAsia="仿宋" w:cs="仿宋"/>
          <w:kern w:val="0"/>
          <w:sz w:val="28"/>
          <w:szCs w:val="28"/>
        </w:rPr>
        <w:t>定参加</w:t>
      </w:r>
      <w:r>
        <w:rPr>
          <w:rFonts w:hint="eastAsia" w:ascii="仿宋" w:hAnsi="仿宋" w:eastAsia="仿宋" w:cs="仿宋"/>
          <w:spacing w:val="-5"/>
          <w:kern w:val="0"/>
          <w:sz w:val="28"/>
          <w:szCs w:val="28"/>
        </w:rPr>
        <w:t>贵</w:t>
      </w:r>
      <w:r>
        <w:rPr>
          <w:rFonts w:hint="eastAsia" w:ascii="仿宋" w:hAnsi="仿宋" w:eastAsia="仿宋" w:cs="仿宋"/>
          <w:kern w:val="0"/>
          <w:sz w:val="28"/>
          <w:szCs w:val="28"/>
        </w:rPr>
        <w:t>单位组织的本项目</w:t>
      </w: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。我方授权</w:t>
      </w:r>
      <w:r>
        <w:rPr>
          <w:rFonts w:hint="eastAsia" w:ascii="仿宋" w:hAnsi="仿宋" w:eastAsia="仿宋" w:cs="仿宋"/>
          <w:kern w:val="0"/>
          <w:sz w:val="28"/>
          <w:szCs w:val="28"/>
          <w:u w:val="single" w:color="000000"/>
        </w:rPr>
        <w:t xml:space="preserve">            </w:t>
      </w:r>
      <w:r>
        <w:rPr>
          <w:rFonts w:hint="eastAsia" w:ascii="仿宋" w:hAnsi="仿宋" w:eastAsia="仿宋" w:cs="仿宋"/>
          <w:kern w:val="0"/>
          <w:sz w:val="28"/>
          <w:szCs w:val="28"/>
          <w:u w:val="single" w:color="000000"/>
          <w:lang w:val="en-US" w:eastAsia="zh-CN"/>
        </w:rPr>
        <w:t xml:space="preserve">  </w:t>
      </w:r>
      <w:r>
        <w:rPr>
          <w:rFonts w:hint="eastAsia" w:ascii="仿宋" w:hAnsi="仿宋" w:eastAsia="仿宋" w:cs="仿宋"/>
          <w:kern w:val="0"/>
          <w:sz w:val="28"/>
          <w:szCs w:val="28"/>
          <w:u w:val="single" w:color="000000"/>
        </w:rPr>
        <w:t>（</w:t>
      </w:r>
      <w:r>
        <w:rPr>
          <w:rFonts w:hint="eastAsia" w:ascii="仿宋" w:hAnsi="仿宋" w:eastAsia="仿宋" w:cs="仿宋"/>
          <w:kern w:val="0"/>
          <w:sz w:val="28"/>
          <w:szCs w:val="28"/>
        </w:rPr>
        <w:t>姓名、职务）代表我方</w:t>
      </w:r>
      <w:r>
        <w:rPr>
          <w:rFonts w:hint="eastAsia" w:ascii="仿宋" w:hAnsi="仿宋" w:eastAsia="仿宋" w:cs="仿宋"/>
          <w:kern w:val="0"/>
          <w:sz w:val="28"/>
          <w:szCs w:val="28"/>
          <w:u w:val="single"/>
        </w:rPr>
        <w:t xml:space="preserve">        （比选单位的名称）                  </w:t>
      </w:r>
      <w:r>
        <w:rPr>
          <w:rFonts w:hint="eastAsia" w:ascii="仿宋" w:hAnsi="仿宋" w:eastAsia="仿宋" w:cs="仿宋"/>
          <w:kern w:val="0"/>
          <w:sz w:val="28"/>
          <w:szCs w:val="28"/>
        </w:rPr>
        <w:t>全</w:t>
      </w:r>
      <w:r>
        <w:rPr>
          <w:rFonts w:hint="eastAsia" w:ascii="仿宋" w:hAnsi="仿宋" w:eastAsia="仿宋" w:cs="仿宋"/>
          <w:spacing w:val="-5"/>
          <w:kern w:val="0"/>
          <w:sz w:val="28"/>
          <w:szCs w:val="28"/>
        </w:rPr>
        <w:t>权</w:t>
      </w:r>
      <w:r>
        <w:rPr>
          <w:rFonts w:hint="eastAsia" w:ascii="仿宋" w:hAnsi="仿宋" w:eastAsia="仿宋" w:cs="仿宋"/>
          <w:kern w:val="0"/>
          <w:sz w:val="28"/>
          <w:szCs w:val="28"/>
        </w:rPr>
        <w:t>处理本</w:t>
      </w:r>
      <w:r>
        <w:rPr>
          <w:rFonts w:hint="eastAsia" w:ascii="仿宋" w:hAnsi="仿宋" w:eastAsia="仿宋" w:cs="仿宋"/>
          <w:spacing w:val="-5"/>
          <w:kern w:val="0"/>
          <w:sz w:val="28"/>
          <w:szCs w:val="28"/>
        </w:rPr>
        <w:t>项</w:t>
      </w:r>
      <w:r>
        <w:rPr>
          <w:rFonts w:hint="eastAsia" w:ascii="仿宋" w:hAnsi="仿宋" w:eastAsia="仿宋" w:cs="仿宋"/>
          <w:kern w:val="0"/>
          <w:sz w:val="28"/>
          <w:szCs w:val="28"/>
        </w:rPr>
        <w:t>目</w:t>
      </w:r>
      <w:r>
        <w:rPr>
          <w:rFonts w:hint="eastAsia" w:ascii="仿宋" w:hAnsi="仿宋" w:eastAsia="仿宋" w:cs="仿宋"/>
          <w:kern w:val="0"/>
          <w:sz w:val="28"/>
          <w:szCs w:val="28"/>
          <w:lang w:val="en-US" w:eastAsia="zh-CN"/>
        </w:rPr>
        <w:t>比选</w:t>
      </w:r>
      <w:r>
        <w:rPr>
          <w:rFonts w:hint="eastAsia" w:ascii="仿宋" w:hAnsi="仿宋" w:eastAsia="仿宋" w:cs="仿宋"/>
          <w:spacing w:val="-5"/>
          <w:kern w:val="0"/>
          <w:sz w:val="28"/>
          <w:szCs w:val="28"/>
        </w:rPr>
        <w:t>的</w:t>
      </w:r>
      <w:r>
        <w:rPr>
          <w:rFonts w:hint="eastAsia" w:ascii="仿宋" w:hAnsi="仿宋" w:eastAsia="仿宋" w:cs="仿宋"/>
          <w:kern w:val="0"/>
          <w:sz w:val="28"/>
          <w:szCs w:val="28"/>
        </w:rPr>
        <w:t>有关事</w:t>
      </w:r>
      <w:r>
        <w:rPr>
          <w:rFonts w:hint="eastAsia" w:ascii="仿宋" w:hAnsi="仿宋" w:eastAsia="仿宋" w:cs="仿宋"/>
          <w:spacing w:val="-5"/>
          <w:kern w:val="0"/>
          <w:sz w:val="28"/>
          <w:szCs w:val="28"/>
        </w:rPr>
        <w:t>宜</w:t>
      </w:r>
      <w:r>
        <w:rPr>
          <w:rFonts w:hint="eastAsia" w:ascii="仿宋" w:hAnsi="仿宋" w:eastAsia="仿宋" w:cs="仿宋"/>
          <w:kern w:val="0"/>
          <w:sz w:val="28"/>
          <w:szCs w:val="28"/>
        </w:rPr>
        <w:t>。</w:t>
      </w:r>
    </w:p>
    <w:p>
      <w:pPr>
        <w:pageBreakBefore w:val="0"/>
        <w:widowControl/>
        <w:kinsoku/>
        <w:wordWrap/>
        <w:overflowPunct/>
        <w:topLinePunct w:val="0"/>
        <w:bidi w:val="0"/>
        <w:spacing w:line="400" w:lineRule="exact"/>
        <w:ind w:left="211" w:right="178" w:hanging="11"/>
        <w:textAlignment w:val="auto"/>
        <w:rPr>
          <w:rFonts w:hint="eastAsia" w:ascii="仿宋" w:hAnsi="仿宋" w:eastAsia="仿宋" w:cs="仿宋"/>
          <w:sz w:val="28"/>
          <w:szCs w:val="28"/>
        </w:rPr>
      </w:pPr>
      <w:r>
        <w:rPr>
          <w:rFonts w:hint="eastAsia" w:ascii="仿宋" w:hAnsi="仿宋" w:eastAsia="仿宋" w:cs="仿宋"/>
          <w:w w:val="129"/>
          <w:kern w:val="0"/>
          <w:sz w:val="28"/>
          <w:szCs w:val="28"/>
        </w:rPr>
        <w:t xml:space="preserve">  1</w:t>
      </w:r>
      <w:r>
        <w:rPr>
          <w:rFonts w:hint="eastAsia" w:ascii="仿宋" w:hAnsi="仿宋" w:eastAsia="仿宋" w:cs="仿宋"/>
          <w:kern w:val="0"/>
          <w:sz w:val="28"/>
          <w:szCs w:val="28"/>
        </w:rPr>
        <w:t>、我方自</w:t>
      </w:r>
      <w:r>
        <w:rPr>
          <w:rFonts w:hint="eastAsia" w:ascii="仿宋" w:hAnsi="仿宋" w:eastAsia="仿宋" w:cs="仿宋"/>
          <w:spacing w:val="5"/>
          <w:kern w:val="0"/>
          <w:sz w:val="28"/>
          <w:szCs w:val="28"/>
        </w:rPr>
        <w:t>愿</w:t>
      </w:r>
      <w:r>
        <w:rPr>
          <w:rFonts w:hint="eastAsia" w:ascii="仿宋" w:hAnsi="仿宋" w:eastAsia="仿宋" w:cs="仿宋"/>
          <w:kern w:val="0"/>
          <w:sz w:val="28"/>
          <w:szCs w:val="28"/>
        </w:rPr>
        <w:t>按照比选</w:t>
      </w:r>
      <w:r>
        <w:rPr>
          <w:rFonts w:hint="eastAsia" w:ascii="仿宋" w:hAnsi="仿宋" w:eastAsia="仿宋" w:cs="仿宋"/>
          <w:spacing w:val="1"/>
          <w:kern w:val="0"/>
          <w:sz w:val="28"/>
          <w:szCs w:val="28"/>
        </w:rPr>
        <w:t>文</w:t>
      </w:r>
      <w:r>
        <w:rPr>
          <w:rFonts w:hint="eastAsia" w:ascii="仿宋" w:hAnsi="仿宋" w:eastAsia="仿宋" w:cs="仿宋"/>
          <w:kern w:val="0"/>
          <w:sz w:val="28"/>
          <w:szCs w:val="28"/>
        </w:rPr>
        <w:t>件规</w:t>
      </w:r>
      <w:r>
        <w:rPr>
          <w:rFonts w:hint="eastAsia" w:ascii="仿宋" w:hAnsi="仿宋" w:eastAsia="仿宋" w:cs="仿宋"/>
          <w:spacing w:val="5"/>
          <w:kern w:val="0"/>
          <w:sz w:val="28"/>
          <w:szCs w:val="28"/>
        </w:rPr>
        <w:t>定</w:t>
      </w:r>
      <w:r>
        <w:rPr>
          <w:rFonts w:hint="eastAsia" w:ascii="仿宋" w:hAnsi="仿宋" w:eastAsia="仿宋" w:cs="仿宋"/>
          <w:kern w:val="0"/>
          <w:sz w:val="28"/>
          <w:szCs w:val="28"/>
        </w:rPr>
        <w:t>的各项要</w:t>
      </w:r>
      <w:r>
        <w:rPr>
          <w:rFonts w:hint="eastAsia" w:ascii="仿宋" w:hAnsi="仿宋" w:eastAsia="仿宋" w:cs="仿宋"/>
          <w:spacing w:val="5"/>
          <w:kern w:val="0"/>
          <w:sz w:val="28"/>
          <w:szCs w:val="28"/>
        </w:rPr>
        <w:t>求</w:t>
      </w:r>
      <w:r>
        <w:rPr>
          <w:rFonts w:hint="eastAsia" w:ascii="仿宋" w:hAnsi="仿宋" w:eastAsia="仿宋" w:cs="仿宋"/>
          <w:kern w:val="0"/>
          <w:sz w:val="28"/>
          <w:szCs w:val="28"/>
        </w:rPr>
        <w:t>向招标</w:t>
      </w:r>
      <w:r>
        <w:rPr>
          <w:rFonts w:hint="eastAsia" w:ascii="仿宋" w:hAnsi="仿宋" w:eastAsia="仿宋" w:cs="仿宋"/>
          <w:spacing w:val="5"/>
          <w:kern w:val="0"/>
          <w:sz w:val="28"/>
          <w:szCs w:val="28"/>
        </w:rPr>
        <w:t>人</w:t>
      </w:r>
      <w:r>
        <w:rPr>
          <w:rFonts w:hint="eastAsia" w:ascii="仿宋" w:hAnsi="仿宋" w:eastAsia="仿宋" w:cs="仿宋"/>
          <w:kern w:val="0"/>
          <w:sz w:val="28"/>
          <w:szCs w:val="28"/>
        </w:rPr>
        <w:t>提供所需服</w:t>
      </w:r>
      <w:r>
        <w:rPr>
          <w:rFonts w:hint="eastAsia" w:ascii="仿宋" w:hAnsi="仿宋" w:eastAsia="仿宋" w:cs="仿宋"/>
          <w:spacing w:val="6"/>
          <w:kern w:val="0"/>
          <w:sz w:val="28"/>
          <w:szCs w:val="28"/>
        </w:rPr>
        <w:t>务</w:t>
      </w:r>
      <w:r>
        <w:rPr>
          <w:rFonts w:hint="eastAsia" w:ascii="仿宋" w:hAnsi="仿宋" w:eastAsia="仿宋" w:cs="仿宋"/>
          <w:kern w:val="0"/>
          <w:sz w:val="28"/>
          <w:szCs w:val="28"/>
        </w:rPr>
        <w:t>，服务</w:t>
      </w:r>
      <w:r>
        <w:rPr>
          <w:rFonts w:hint="eastAsia" w:ascii="仿宋" w:hAnsi="仿宋" w:eastAsia="仿宋" w:cs="仿宋"/>
          <w:spacing w:val="5"/>
          <w:kern w:val="0"/>
          <w:sz w:val="28"/>
          <w:szCs w:val="28"/>
        </w:rPr>
        <w:t>期</w:t>
      </w:r>
      <w:r>
        <w:rPr>
          <w:rFonts w:hint="eastAsia" w:ascii="仿宋" w:hAnsi="仿宋" w:eastAsia="仿宋" w:cs="仿宋"/>
          <w:kern w:val="0"/>
          <w:sz w:val="28"/>
          <w:szCs w:val="28"/>
        </w:rPr>
        <w:t>限为</w:t>
      </w:r>
      <w:r>
        <w:rPr>
          <w:rFonts w:hint="eastAsia" w:ascii="仿宋" w:hAnsi="仿宋" w:eastAsia="仿宋" w:cs="仿宋"/>
          <w:kern w:val="0"/>
          <w:sz w:val="28"/>
          <w:szCs w:val="28"/>
          <w:lang w:eastAsia="zh-CN"/>
        </w:rPr>
        <w:t>三</w:t>
      </w:r>
      <w:r>
        <w:rPr>
          <w:rFonts w:hint="eastAsia" w:ascii="仿宋" w:hAnsi="仿宋" w:eastAsia="仿宋" w:cs="仿宋"/>
          <w:kern w:val="0"/>
          <w:sz w:val="28"/>
          <w:szCs w:val="28"/>
        </w:rPr>
        <w:t>年</w:t>
      </w:r>
      <w:r>
        <w:rPr>
          <w:rFonts w:hint="eastAsia" w:ascii="仿宋" w:hAnsi="仿宋" w:eastAsia="仿宋" w:cs="仿宋"/>
          <w:kern w:val="0"/>
          <w:sz w:val="28"/>
          <w:szCs w:val="28"/>
          <w:lang w:eastAsia="zh-CN"/>
        </w:rPr>
        <w:t>。</w:t>
      </w:r>
    </w:p>
    <w:p>
      <w:pPr>
        <w:pageBreakBefore w:val="0"/>
        <w:widowControl/>
        <w:kinsoku/>
        <w:wordWrap/>
        <w:overflowPunct/>
        <w:topLinePunct w:val="0"/>
        <w:bidi w:val="0"/>
        <w:spacing w:line="400" w:lineRule="exact"/>
        <w:ind w:left="559" w:leftChars="266" w:firstLine="0" w:firstLineChars="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、我方为</w:t>
      </w:r>
      <w:r>
        <w:rPr>
          <w:rFonts w:hint="eastAsia" w:ascii="仿宋" w:hAnsi="仿宋" w:eastAsia="仿宋" w:cs="仿宋"/>
          <w:spacing w:val="-5"/>
          <w:kern w:val="0"/>
          <w:sz w:val="28"/>
          <w:szCs w:val="28"/>
        </w:rPr>
        <w:t>本</w:t>
      </w:r>
      <w:r>
        <w:rPr>
          <w:rFonts w:hint="eastAsia" w:ascii="仿宋" w:hAnsi="仿宋" w:eastAsia="仿宋" w:cs="仿宋"/>
          <w:kern w:val="0"/>
          <w:sz w:val="28"/>
          <w:szCs w:val="28"/>
        </w:rPr>
        <w:t>项目提</w:t>
      </w:r>
      <w:r>
        <w:rPr>
          <w:rFonts w:hint="eastAsia" w:ascii="仿宋" w:hAnsi="仿宋" w:eastAsia="仿宋" w:cs="仿宋"/>
          <w:spacing w:val="-5"/>
          <w:kern w:val="0"/>
          <w:sz w:val="28"/>
          <w:szCs w:val="28"/>
        </w:rPr>
        <w:t>交</w:t>
      </w:r>
      <w:r>
        <w:rPr>
          <w:rFonts w:hint="eastAsia" w:ascii="仿宋" w:hAnsi="仿宋" w:eastAsia="仿宋" w:cs="仿宋"/>
          <w:kern w:val="0"/>
          <w:sz w:val="28"/>
          <w:szCs w:val="28"/>
        </w:rPr>
        <w:t>的投标</w:t>
      </w:r>
      <w:r>
        <w:rPr>
          <w:rFonts w:hint="eastAsia" w:ascii="仿宋" w:hAnsi="仿宋" w:eastAsia="仿宋" w:cs="仿宋"/>
          <w:spacing w:val="-5"/>
          <w:kern w:val="0"/>
          <w:sz w:val="28"/>
          <w:szCs w:val="28"/>
        </w:rPr>
        <w:t>文</w:t>
      </w:r>
      <w:r>
        <w:rPr>
          <w:rFonts w:hint="eastAsia" w:ascii="仿宋" w:hAnsi="仿宋" w:eastAsia="仿宋" w:cs="仿宋"/>
          <w:kern w:val="0"/>
          <w:sz w:val="28"/>
          <w:szCs w:val="28"/>
        </w:rPr>
        <w:t>件正本</w:t>
      </w:r>
      <w:r>
        <w:rPr>
          <w:rFonts w:hint="eastAsia" w:ascii="仿宋" w:hAnsi="仿宋" w:eastAsia="仿宋" w:cs="仿宋"/>
          <w:spacing w:val="-21"/>
          <w:kern w:val="0"/>
          <w:sz w:val="28"/>
          <w:szCs w:val="28"/>
        </w:rPr>
        <w:t xml:space="preserve"> </w:t>
      </w:r>
      <w:r>
        <w:rPr>
          <w:rFonts w:hint="eastAsia" w:ascii="仿宋" w:hAnsi="仿宋" w:eastAsia="仿宋" w:cs="仿宋"/>
          <w:w w:val="129"/>
          <w:kern w:val="0"/>
          <w:sz w:val="28"/>
          <w:szCs w:val="28"/>
        </w:rPr>
        <w:t>1</w:t>
      </w:r>
      <w:r>
        <w:rPr>
          <w:rFonts w:hint="eastAsia" w:ascii="仿宋" w:hAnsi="仿宋" w:eastAsia="仿宋" w:cs="仿宋"/>
          <w:spacing w:val="-32"/>
          <w:w w:val="129"/>
          <w:kern w:val="0"/>
          <w:sz w:val="28"/>
          <w:szCs w:val="28"/>
        </w:rPr>
        <w:t xml:space="preserve"> </w:t>
      </w:r>
      <w:r>
        <w:rPr>
          <w:rFonts w:hint="eastAsia" w:ascii="仿宋" w:hAnsi="仿宋" w:eastAsia="仿宋" w:cs="仿宋"/>
          <w:kern w:val="0"/>
          <w:sz w:val="28"/>
          <w:szCs w:val="28"/>
        </w:rPr>
        <w:t>份</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副本一份。</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、我方完</w:t>
      </w:r>
      <w:r>
        <w:rPr>
          <w:rFonts w:hint="eastAsia" w:ascii="仿宋" w:hAnsi="仿宋" w:eastAsia="仿宋" w:cs="仿宋"/>
          <w:spacing w:val="-5"/>
          <w:kern w:val="0"/>
          <w:sz w:val="28"/>
          <w:szCs w:val="28"/>
        </w:rPr>
        <w:t>全</w:t>
      </w:r>
      <w:r>
        <w:rPr>
          <w:rFonts w:hint="eastAsia" w:ascii="仿宋" w:hAnsi="仿宋" w:eastAsia="仿宋" w:cs="仿宋"/>
          <w:kern w:val="0"/>
          <w:sz w:val="28"/>
          <w:szCs w:val="28"/>
        </w:rPr>
        <w:t>理解</w:t>
      </w: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人不一</w:t>
      </w:r>
      <w:r>
        <w:rPr>
          <w:rFonts w:hint="eastAsia" w:ascii="仿宋" w:hAnsi="仿宋" w:eastAsia="仿宋" w:cs="仿宋"/>
          <w:spacing w:val="-5"/>
          <w:kern w:val="0"/>
          <w:sz w:val="28"/>
          <w:szCs w:val="28"/>
        </w:rPr>
        <w:t>定</w:t>
      </w:r>
      <w:r>
        <w:rPr>
          <w:rFonts w:hint="eastAsia" w:ascii="仿宋" w:hAnsi="仿宋" w:eastAsia="仿宋" w:cs="仿宋"/>
          <w:kern w:val="0"/>
          <w:sz w:val="28"/>
          <w:szCs w:val="28"/>
        </w:rPr>
        <w:t>将合同</w:t>
      </w:r>
      <w:r>
        <w:rPr>
          <w:rFonts w:hint="eastAsia" w:ascii="仿宋" w:hAnsi="仿宋" w:eastAsia="仿宋" w:cs="仿宋"/>
          <w:spacing w:val="-5"/>
          <w:kern w:val="0"/>
          <w:sz w:val="28"/>
          <w:szCs w:val="28"/>
        </w:rPr>
        <w:t>授</w:t>
      </w:r>
      <w:r>
        <w:rPr>
          <w:rFonts w:hint="eastAsia" w:ascii="仿宋" w:hAnsi="仿宋" w:eastAsia="仿宋" w:cs="仿宋"/>
          <w:kern w:val="0"/>
          <w:sz w:val="28"/>
          <w:szCs w:val="28"/>
        </w:rPr>
        <w:t>予最</w:t>
      </w:r>
      <w:r>
        <w:rPr>
          <w:rFonts w:hint="eastAsia" w:ascii="仿宋" w:hAnsi="仿宋" w:eastAsia="仿宋" w:cs="仿宋"/>
          <w:spacing w:val="-5"/>
          <w:kern w:val="0"/>
          <w:sz w:val="28"/>
          <w:szCs w:val="28"/>
        </w:rPr>
        <w:t>低</w:t>
      </w:r>
      <w:r>
        <w:rPr>
          <w:rFonts w:hint="eastAsia" w:ascii="仿宋" w:hAnsi="仿宋" w:eastAsia="仿宋" w:cs="仿宋"/>
          <w:kern w:val="0"/>
          <w:sz w:val="28"/>
          <w:szCs w:val="28"/>
        </w:rPr>
        <w:t>报</w:t>
      </w:r>
      <w:r>
        <w:rPr>
          <w:rFonts w:hint="eastAsia" w:ascii="仿宋" w:hAnsi="仿宋" w:eastAsia="仿宋" w:cs="仿宋"/>
          <w:spacing w:val="-5"/>
          <w:kern w:val="0"/>
          <w:sz w:val="28"/>
          <w:szCs w:val="28"/>
        </w:rPr>
        <w:t>价</w:t>
      </w:r>
      <w:r>
        <w:rPr>
          <w:rFonts w:hint="eastAsia" w:ascii="仿宋" w:hAnsi="仿宋" w:eastAsia="仿宋" w:cs="仿宋"/>
          <w:kern w:val="0"/>
          <w:sz w:val="28"/>
          <w:szCs w:val="28"/>
        </w:rPr>
        <w:t>的比选人</w:t>
      </w:r>
      <w:r>
        <w:rPr>
          <w:rFonts w:hint="eastAsia" w:ascii="仿宋" w:hAnsi="仿宋" w:eastAsia="仿宋" w:cs="仿宋"/>
          <w:spacing w:val="-5"/>
          <w:kern w:val="0"/>
          <w:sz w:val="28"/>
          <w:szCs w:val="28"/>
        </w:rPr>
        <w:t>的</w:t>
      </w:r>
      <w:r>
        <w:rPr>
          <w:rFonts w:hint="eastAsia" w:ascii="仿宋" w:hAnsi="仿宋" w:eastAsia="仿宋" w:cs="仿宋"/>
          <w:kern w:val="0"/>
          <w:sz w:val="28"/>
          <w:szCs w:val="28"/>
        </w:rPr>
        <w:t>行为。</w:t>
      </w:r>
    </w:p>
    <w:p>
      <w:pPr>
        <w:pageBreakBefore w:val="0"/>
        <w:widowControl/>
        <w:kinsoku/>
        <w:wordWrap/>
        <w:overflowPunct/>
        <w:topLinePunct w:val="0"/>
        <w:bidi w:val="0"/>
        <w:spacing w:line="400" w:lineRule="exact"/>
        <w:ind w:left="559" w:leftChars="266" w:right="163" w:firstLine="0" w:firstLineChars="0"/>
        <w:textAlignment w:val="auto"/>
        <w:rPr>
          <w:rFonts w:hint="eastAsia" w:ascii="仿宋" w:hAnsi="仿宋" w:eastAsia="仿宋" w:cs="仿宋"/>
          <w:sz w:val="28"/>
          <w:szCs w:val="28"/>
        </w:rPr>
      </w:pPr>
      <w:r>
        <w:rPr>
          <w:rFonts w:hint="eastAsia" w:ascii="仿宋" w:hAnsi="仿宋" w:eastAsia="仿宋" w:cs="仿宋"/>
          <w:spacing w:val="-29"/>
          <w:kern w:val="0"/>
          <w:sz w:val="28"/>
          <w:szCs w:val="28"/>
          <w:lang w:val="en-US" w:eastAsia="zh-CN"/>
        </w:rPr>
        <w:t>4</w:t>
      </w:r>
      <w:r>
        <w:rPr>
          <w:rFonts w:hint="eastAsia" w:ascii="仿宋" w:hAnsi="仿宋" w:eastAsia="仿宋" w:cs="仿宋"/>
          <w:spacing w:val="-29"/>
          <w:kern w:val="0"/>
          <w:sz w:val="28"/>
          <w:szCs w:val="28"/>
        </w:rPr>
        <w:t>、</w:t>
      </w:r>
      <w:r>
        <w:rPr>
          <w:rFonts w:hint="eastAsia" w:ascii="仿宋" w:hAnsi="仿宋" w:eastAsia="仿宋" w:cs="仿宋"/>
          <w:kern w:val="0"/>
          <w:sz w:val="28"/>
          <w:szCs w:val="28"/>
        </w:rPr>
        <w:t>我方愿意提</w:t>
      </w:r>
      <w:r>
        <w:rPr>
          <w:rFonts w:hint="eastAsia" w:ascii="仿宋" w:hAnsi="仿宋" w:eastAsia="仿宋" w:cs="仿宋"/>
          <w:spacing w:val="-5"/>
          <w:kern w:val="0"/>
          <w:sz w:val="28"/>
          <w:szCs w:val="28"/>
        </w:rPr>
        <w:t>供</w:t>
      </w:r>
      <w:r>
        <w:rPr>
          <w:rFonts w:hint="eastAsia" w:ascii="仿宋" w:hAnsi="仿宋" w:eastAsia="仿宋" w:cs="仿宋"/>
          <w:kern w:val="0"/>
          <w:sz w:val="28"/>
          <w:szCs w:val="28"/>
        </w:rPr>
        <w:t>贵单位可能另</w:t>
      </w:r>
      <w:r>
        <w:rPr>
          <w:rFonts w:hint="eastAsia" w:ascii="仿宋" w:hAnsi="仿宋" w:eastAsia="仿宋" w:cs="仿宋"/>
          <w:spacing w:val="-5"/>
          <w:kern w:val="0"/>
          <w:sz w:val="28"/>
          <w:szCs w:val="28"/>
        </w:rPr>
        <w:t>外</w:t>
      </w:r>
      <w:r>
        <w:rPr>
          <w:rFonts w:hint="eastAsia" w:ascii="仿宋" w:hAnsi="仿宋" w:eastAsia="仿宋" w:cs="仿宋"/>
          <w:kern w:val="0"/>
          <w:sz w:val="28"/>
          <w:szCs w:val="28"/>
        </w:rPr>
        <w:t>要求的</w:t>
      </w:r>
      <w:r>
        <w:rPr>
          <w:rFonts w:hint="eastAsia" w:ascii="仿宋" w:hAnsi="仿宋" w:eastAsia="仿宋" w:cs="仿宋"/>
          <w:spacing w:val="-29"/>
          <w:kern w:val="0"/>
          <w:sz w:val="28"/>
          <w:szCs w:val="28"/>
        </w:rPr>
        <w:t>，</w:t>
      </w:r>
      <w:r>
        <w:rPr>
          <w:rFonts w:hint="eastAsia" w:ascii="仿宋" w:hAnsi="仿宋" w:eastAsia="仿宋" w:cs="仿宋"/>
          <w:kern w:val="0"/>
          <w:sz w:val="28"/>
          <w:szCs w:val="28"/>
        </w:rPr>
        <w:t>与比选有</w:t>
      </w:r>
      <w:r>
        <w:rPr>
          <w:rFonts w:hint="eastAsia" w:ascii="仿宋" w:hAnsi="仿宋" w:eastAsia="仿宋" w:cs="仿宋"/>
          <w:spacing w:val="-5"/>
          <w:kern w:val="0"/>
          <w:sz w:val="28"/>
          <w:szCs w:val="28"/>
        </w:rPr>
        <w:t>关</w:t>
      </w:r>
      <w:r>
        <w:rPr>
          <w:rFonts w:hint="eastAsia" w:ascii="仿宋" w:hAnsi="仿宋" w:eastAsia="仿宋" w:cs="仿宋"/>
          <w:kern w:val="0"/>
          <w:sz w:val="28"/>
          <w:szCs w:val="28"/>
        </w:rPr>
        <w:t>的文件资料</w:t>
      </w:r>
      <w:r>
        <w:rPr>
          <w:rFonts w:hint="eastAsia" w:ascii="仿宋" w:hAnsi="仿宋" w:eastAsia="仿宋" w:cs="仿宋"/>
          <w:spacing w:val="-29"/>
          <w:kern w:val="0"/>
          <w:sz w:val="28"/>
          <w:szCs w:val="28"/>
        </w:rPr>
        <w:t>，</w:t>
      </w:r>
      <w:r>
        <w:rPr>
          <w:rFonts w:hint="eastAsia" w:ascii="仿宋" w:hAnsi="仿宋" w:eastAsia="仿宋" w:cs="仿宋"/>
          <w:spacing w:val="-5"/>
          <w:kern w:val="0"/>
          <w:sz w:val="28"/>
          <w:szCs w:val="28"/>
        </w:rPr>
        <w:t>并</w:t>
      </w:r>
      <w:r>
        <w:rPr>
          <w:rFonts w:hint="eastAsia" w:ascii="仿宋" w:hAnsi="仿宋" w:eastAsia="仿宋" w:cs="仿宋"/>
          <w:kern w:val="0"/>
          <w:sz w:val="28"/>
          <w:szCs w:val="28"/>
        </w:rPr>
        <w:t>保证我</w:t>
      </w:r>
      <w:r>
        <w:rPr>
          <w:rFonts w:hint="eastAsia" w:ascii="仿宋" w:hAnsi="仿宋" w:eastAsia="仿宋" w:cs="仿宋"/>
          <w:spacing w:val="-5"/>
          <w:kern w:val="0"/>
          <w:sz w:val="28"/>
          <w:szCs w:val="28"/>
        </w:rPr>
        <w:t>方</w:t>
      </w:r>
      <w:r>
        <w:rPr>
          <w:rFonts w:hint="eastAsia" w:ascii="仿宋" w:hAnsi="仿宋" w:eastAsia="仿宋" w:cs="仿宋"/>
          <w:kern w:val="0"/>
          <w:sz w:val="28"/>
          <w:szCs w:val="28"/>
        </w:rPr>
        <w:t>已提供和将要提供</w:t>
      </w:r>
      <w:r>
        <w:rPr>
          <w:rFonts w:hint="eastAsia" w:ascii="仿宋" w:hAnsi="仿宋" w:eastAsia="仿宋" w:cs="仿宋"/>
          <w:spacing w:val="-5"/>
          <w:kern w:val="0"/>
          <w:sz w:val="28"/>
          <w:szCs w:val="28"/>
        </w:rPr>
        <w:t>的</w:t>
      </w:r>
      <w:r>
        <w:rPr>
          <w:rFonts w:hint="eastAsia" w:ascii="仿宋" w:hAnsi="仿宋" w:eastAsia="仿宋" w:cs="仿宋"/>
          <w:kern w:val="0"/>
          <w:sz w:val="28"/>
          <w:szCs w:val="28"/>
        </w:rPr>
        <w:t>文件资</w:t>
      </w:r>
      <w:r>
        <w:rPr>
          <w:rFonts w:hint="eastAsia" w:ascii="仿宋" w:hAnsi="仿宋" w:eastAsia="仿宋" w:cs="仿宋"/>
          <w:spacing w:val="-5"/>
          <w:kern w:val="0"/>
          <w:sz w:val="28"/>
          <w:szCs w:val="28"/>
        </w:rPr>
        <w:t>料</w:t>
      </w:r>
      <w:r>
        <w:rPr>
          <w:rFonts w:hint="eastAsia" w:ascii="仿宋" w:hAnsi="仿宋" w:eastAsia="仿宋" w:cs="仿宋"/>
          <w:kern w:val="0"/>
          <w:sz w:val="28"/>
          <w:szCs w:val="28"/>
        </w:rPr>
        <w:t>是真实</w:t>
      </w:r>
      <w:r>
        <w:rPr>
          <w:rFonts w:hint="eastAsia" w:ascii="仿宋" w:hAnsi="仿宋" w:eastAsia="仿宋" w:cs="仿宋"/>
          <w:spacing w:val="-5"/>
          <w:kern w:val="0"/>
          <w:sz w:val="28"/>
          <w:szCs w:val="28"/>
        </w:rPr>
        <w:t>、</w:t>
      </w:r>
      <w:r>
        <w:rPr>
          <w:rFonts w:hint="eastAsia" w:ascii="仿宋" w:hAnsi="仿宋" w:eastAsia="仿宋" w:cs="仿宋"/>
          <w:kern w:val="0"/>
          <w:sz w:val="28"/>
          <w:szCs w:val="28"/>
        </w:rPr>
        <w:t>准确的。</w:t>
      </w:r>
    </w:p>
    <w:p>
      <w:pPr>
        <w:pageBreakBefore w:val="0"/>
        <w:widowControl/>
        <w:kinsoku/>
        <w:wordWrap/>
        <w:overflowPunct/>
        <w:topLinePunct w:val="0"/>
        <w:bidi w:val="0"/>
        <w:spacing w:line="400" w:lineRule="exact"/>
        <w:ind w:left="274" w:right="168" w:firstLine="418"/>
        <w:textAlignment w:val="auto"/>
        <w:rPr>
          <w:rFonts w:hint="eastAsia" w:ascii="仿宋" w:hAnsi="仿宋" w:eastAsia="仿宋" w:cs="仿宋"/>
          <w:sz w:val="28"/>
          <w:szCs w:val="28"/>
        </w:rPr>
      </w:pPr>
      <w:r>
        <w:rPr>
          <w:rFonts w:hint="eastAsia" w:ascii="仿宋" w:hAnsi="仿宋" w:eastAsia="仿宋" w:cs="仿宋"/>
          <w:kern w:val="0"/>
          <w:sz w:val="28"/>
          <w:szCs w:val="28"/>
        </w:rPr>
        <w:t>（</w:t>
      </w:r>
      <w:r>
        <w:rPr>
          <w:rFonts w:hint="eastAsia" w:ascii="仿宋" w:hAnsi="仿宋" w:eastAsia="仿宋" w:cs="仿宋"/>
          <w:w w:val="129"/>
          <w:kern w:val="0"/>
          <w:sz w:val="28"/>
          <w:szCs w:val="28"/>
        </w:rPr>
        <w:t>1</w:t>
      </w:r>
      <w:r>
        <w:rPr>
          <w:rFonts w:hint="eastAsia" w:ascii="仿宋" w:hAnsi="仿宋" w:eastAsia="仿宋" w:cs="仿宋"/>
          <w:spacing w:val="-19"/>
          <w:kern w:val="0"/>
          <w:sz w:val="28"/>
          <w:szCs w:val="28"/>
        </w:rPr>
        <w:t>）</w:t>
      </w:r>
      <w:r>
        <w:rPr>
          <w:rFonts w:hint="eastAsia" w:ascii="仿宋" w:hAnsi="仿宋" w:eastAsia="仿宋" w:cs="仿宋"/>
          <w:kern w:val="0"/>
          <w:sz w:val="28"/>
          <w:szCs w:val="28"/>
        </w:rPr>
        <w:t>如比选文件</w:t>
      </w:r>
      <w:r>
        <w:rPr>
          <w:rFonts w:hint="eastAsia" w:ascii="仿宋" w:hAnsi="仿宋" w:eastAsia="仿宋" w:cs="仿宋"/>
          <w:spacing w:val="-5"/>
          <w:kern w:val="0"/>
          <w:sz w:val="28"/>
          <w:szCs w:val="28"/>
        </w:rPr>
        <w:t>存</w:t>
      </w:r>
      <w:r>
        <w:rPr>
          <w:rFonts w:hint="eastAsia" w:ascii="仿宋" w:hAnsi="仿宋" w:eastAsia="仿宋" w:cs="仿宋"/>
          <w:kern w:val="0"/>
          <w:sz w:val="28"/>
          <w:szCs w:val="28"/>
        </w:rPr>
        <w:t>在虚</w:t>
      </w:r>
      <w:r>
        <w:rPr>
          <w:rFonts w:hint="eastAsia" w:ascii="仿宋" w:hAnsi="仿宋" w:eastAsia="仿宋" w:cs="仿宋"/>
          <w:spacing w:val="-5"/>
          <w:kern w:val="0"/>
          <w:sz w:val="28"/>
          <w:szCs w:val="28"/>
        </w:rPr>
        <w:t>假</w:t>
      </w:r>
      <w:r>
        <w:rPr>
          <w:rFonts w:hint="eastAsia" w:ascii="仿宋" w:hAnsi="仿宋" w:eastAsia="仿宋" w:cs="仿宋"/>
          <w:spacing w:val="-19"/>
          <w:kern w:val="0"/>
          <w:sz w:val="28"/>
          <w:szCs w:val="28"/>
        </w:rPr>
        <w:t>，</w:t>
      </w:r>
      <w:r>
        <w:rPr>
          <w:rFonts w:hint="eastAsia" w:ascii="仿宋" w:hAnsi="仿宋" w:eastAsia="仿宋" w:cs="仿宋"/>
          <w:kern w:val="0"/>
          <w:sz w:val="28"/>
          <w:szCs w:val="28"/>
        </w:rPr>
        <w:t>在评</w:t>
      </w:r>
      <w:r>
        <w:rPr>
          <w:rFonts w:hint="eastAsia" w:ascii="仿宋" w:hAnsi="仿宋" w:eastAsia="仿宋" w:cs="仿宋"/>
          <w:spacing w:val="-5"/>
          <w:kern w:val="0"/>
          <w:sz w:val="28"/>
          <w:szCs w:val="28"/>
        </w:rPr>
        <w:t>标</w:t>
      </w:r>
      <w:r>
        <w:rPr>
          <w:rFonts w:hint="eastAsia" w:ascii="仿宋" w:hAnsi="仿宋" w:eastAsia="仿宋" w:cs="仿宋"/>
          <w:kern w:val="0"/>
          <w:sz w:val="28"/>
          <w:szCs w:val="28"/>
        </w:rPr>
        <w:t>阶段</w:t>
      </w:r>
      <w:r>
        <w:rPr>
          <w:rFonts w:hint="eastAsia" w:ascii="仿宋" w:hAnsi="仿宋" w:eastAsia="仿宋" w:cs="仿宋"/>
          <w:spacing w:val="-24"/>
          <w:kern w:val="0"/>
          <w:sz w:val="28"/>
          <w:szCs w:val="28"/>
        </w:rPr>
        <w:t>，</w:t>
      </w:r>
      <w:r>
        <w:rPr>
          <w:rFonts w:hint="eastAsia" w:ascii="仿宋" w:hAnsi="仿宋" w:eastAsia="仿宋" w:cs="仿宋"/>
          <w:kern w:val="0"/>
          <w:sz w:val="28"/>
          <w:szCs w:val="28"/>
        </w:rPr>
        <w:t>评标委</w:t>
      </w:r>
      <w:r>
        <w:rPr>
          <w:rFonts w:hint="eastAsia" w:ascii="仿宋" w:hAnsi="仿宋" w:eastAsia="仿宋" w:cs="仿宋"/>
          <w:spacing w:val="-5"/>
          <w:kern w:val="0"/>
          <w:sz w:val="28"/>
          <w:szCs w:val="28"/>
        </w:rPr>
        <w:t>员会</w:t>
      </w:r>
      <w:r>
        <w:rPr>
          <w:rFonts w:hint="eastAsia" w:ascii="仿宋" w:hAnsi="仿宋" w:eastAsia="仿宋" w:cs="仿宋"/>
          <w:kern w:val="0"/>
          <w:sz w:val="28"/>
          <w:szCs w:val="28"/>
        </w:rPr>
        <w:t>应将该投</w:t>
      </w:r>
      <w:r>
        <w:rPr>
          <w:rFonts w:hint="eastAsia" w:ascii="仿宋" w:hAnsi="仿宋" w:eastAsia="仿宋" w:cs="仿宋"/>
          <w:spacing w:val="-5"/>
          <w:kern w:val="0"/>
          <w:sz w:val="28"/>
          <w:szCs w:val="28"/>
        </w:rPr>
        <w:t>标</w:t>
      </w:r>
      <w:r>
        <w:rPr>
          <w:rFonts w:hint="eastAsia" w:ascii="仿宋" w:hAnsi="仿宋" w:eastAsia="仿宋" w:cs="仿宋"/>
          <w:kern w:val="0"/>
          <w:sz w:val="28"/>
          <w:szCs w:val="28"/>
        </w:rPr>
        <w:t>文件作</w:t>
      </w:r>
      <w:r>
        <w:rPr>
          <w:rFonts w:hint="eastAsia" w:ascii="仿宋" w:hAnsi="仿宋" w:eastAsia="仿宋" w:cs="仿宋"/>
          <w:spacing w:val="-5"/>
          <w:kern w:val="0"/>
          <w:sz w:val="28"/>
          <w:szCs w:val="28"/>
        </w:rPr>
        <w:t>废</w:t>
      </w:r>
      <w:r>
        <w:rPr>
          <w:rFonts w:hint="eastAsia" w:ascii="仿宋" w:hAnsi="仿宋" w:eastAsia="仿宋" w:cs="仿宋"/>
          <w:kern w:val="0"/>
          <w:sz w:val="28"/>
          <w:szCs w:val="28"/>
        </w:rPr>
        <w:t>标处</w:t>
      </w:r>
      <w:r>
        <w:rPr>
          <w:rFonts w:hint="eastAsia" w:ascii="仿宋" w:hAnsi="仿宋" w:eastAsia="仿宋" w:cs="仿宋"/>
          <w:spacing w:val="-5"/>
          <w:kern w:val="0"/>
          <w:sz w:val="28"/>
          <w:szCs w:val="28"/>
        </w:rPr>
        <w:t>理</w:t>
      </w:r>
      <w:r>
        <w:rPr>
          <w:rFonts w:hint="eastAsia" w:ascii="仿宋" w:hAnsi="仿宋" w:eastAsia="仿宋" w:cs="仿宋"/>
          <w:spacing w:val="-19"/>
          <w:kern w:val="0"/>
          <w:sz w:val="28"/>
          <w:szCs w:val="28"/>
        </w:rPr>
        <w:t>；</w:t>
      </w:r>
      <w:r>
        <w:rPr>
          <w:rFonts w:hint="eastAsia" w:ascii="仿宋" w:hAnsi="仿宋" w:eastAsia="仿宋" w:cs="仿宋"/>
          <w:kern w:val="0"/>
          <w:sz w:val="28"/>
          <w:szCs w:val="28"/>
        </w:rPr>
        <w:t>中标候选人确</w:t>
      </w:r>
      <w:r>
        <w:rPr>
          <w:rFonts w:hint="eastAsia" w:ascii="仿宋" w:hAnsi="仿宋" w:eastAsia="仿宋" w:cs="仿宋"/>
          <w:spacing w:val="-5"/>
          <w:kern w:val="0"/>
          <w:sz w:val="28"/>
          <w:szCs w:val="28"/>
        </w:rPr>
        <w:t>定</w:t>
      </w:r>
      <w:r>
        <w:rPr>
          <w:rFonts w:hint="eastAsia" w:ascii="仿宋" w:hAnsi="仿宋" w:eastAsia="仿宋" w:cs="仿宋"/>
          <w:kern w:val="0"/>
          <w:sz w:val="28"/>
          <w:szCs w:val="28"/>
        </w:rPr>
        <w:t>后发现</w:t>
      </w:r>
      <w:r>
        <w:rPr>
          <w:rFonts w:hint="eastAsia" w:ascii="仿宋" w:hAnsi="仿宋" w:eastAsia="仿宋" w:cs="仿宋"/>
          <w:spacing w:val="-5"/>
          <w:kern w:val="0"/>
          <w:sz w:val="28"/>
          <w:szCs w:val="28"/>
        </w:rPr>
        <w:t>的</w:t>
      </w:r>
      <w:r>
        <w:rPr>
          <w:rFonts w:hint="eastAsia" w:ascii="仿宋" w:hAnsi="仿宋" w:eastAsia="仿宋" w:cs="仿宋"/>
          <w:kern w:val="0"/>
          <w:sz w:val="28"/>
          <w:szCs w:val="28"/>
        </w:rPr>
        <w:t>，招标</w:t>
      </w:r>
      <w:r>
        <w:rPr>
          <w:rFonts w:hint="eastAsia" w:ascii="仿宋" w:hAnsi="仿宋" w:eastAsia="仿宋" w:cs="仿宋"/>
          <w:spacing w:val="-5"/>
          <w:kern w:val="0"/>
          <w:sz w:val="28"/>
          <w:szCs w:val="28"/>
        </w:rPr>
        <w:t>人</w:t>
      </w:r>
      <w:r>
        <w:rPr>
          <w:rFonts w:hint="eastAsia" w:ascii="仿宋" w:hAnsi="仿宋" w:eastAsia="仿宋" w:cs="仿宋"/>
          <w:kern w:val="0"/>
          <w:sz w:val="28"/>
          <w:szCs w:val="28"/>
        </w:rPr>
        <w:t>和招投</w:t>
      </w:r>
      <w:r>
        <w:rPr>
          <w:rFonts w:hint="eastAsia" w:ascii="仿宋" w:hAnsi="仿宋" w:eastAsia="仿宋" w:cs="仿宋"/>
          <w:spacing w:val="-5"/>
          <w:kern w:val="0"/>
          <w:sz w:val="28"/>
          <w:szCs w:val="28"/>
        </w:rPr>
        <w:t>标</w:t>
      </w:r>
      <w:r>
        <w:rPr>
          <w:rFonts w:hint="eastAsia" w:ascii="仿宋" w:hAnsi="仿宋" w:eastAsia="仿宋" w:cs="仿宋"/>
          <w:kern w:val="0"/>
          <w:sz w:val="28"/>
          <w:szCs w:val="28"/>
        </w:rPr>
        <w:t>行政监</w:t>
      </w:r>
      <w:r>
        <w:rPr>
          <w:rFonts w:hint="eastAsia" w:ascii="仿宋" w:hAnsi="仿宋" w:eastAsia="仿宋" w:cs="仿宋"/>
          <w:spacing w:val="-5"/>
          <w:kern w:val="0"/>
          <w:sz w:val="28"/>
          <w:szCs w:val="28"/>
        </w:rPr>
        <w:t>督</w:t>
      </w:r>
      <w:r>
        <w:rPr>
          <w:rFonts w:hint="eastAsia" w:ascii="仿宋" w:hAnsi="仿宋" w:eastAsia="仿宋" w:cs="仿宋"/>
          <w:kern w:val="0"/>
          <w:sz w:val="28"/>
          <w:szCs w:val="28"/>
        </w:rPr>
        <w:t>部</w:t>
      </w:r>
      <w:r>
        <w:rPr>
          <w:rFonts w:hint="eastAsia" w:ascii="仿宋" w:hAnsi="仿宋" w:eastAsia="仿宋" w:cs="仿宋"/>
          <w:spacing w:val="-5"/>
          <w:kern w:val="0"/>
          <w:sz w:val="28"/>
          <w:szCs w:val="28"/>
        </w:rPr>
        <w:t>门</w:t>
      </w:r>
      <w:r>
        <w:rPr>
          <w:rFonts w:hint="eastAsia" w:ascii="仿宋" w:hAnsi="仿宋" w:eastAsia="仿宋" w:cs="仿宋"/>
          <w:kern w:val="0"/>
          <w:sz w:val="28"/>
          <w:szCs w:val="28"/>
        </w:rPr>
        <w:t>可以取消</w:t>
      </w:r>
      <w:r>
        <w:rPr>
          <w:rFonts w:hint="eastAsia" w:ascii="仿宋" w:hAnsi="仿宋" w:eastAsia="仿宋" w:cs="仿宋"/>
          <w:spacing w:val="-5"/>
          <w:kern w:val="0"/>
          <w:sz w:val="28"/>
          <w:szCs w:val="28"/>
        </w:rPr>
        <w:t>中</w:t>
      </w:r>
      <w:r>
        <w:rPr>
          <w:rFonts w:hint="eastAsia" w:ascii="仿宋" w:hAnsi="仿宋" w:eastAsia="仿宋" w:cs="仿宋"/>
          <w:kern w:val="0"/>
          <w:sz w:val="28"/>
          <w:szCs w:val="28"/>
        </w:rPr>
        <w:t>标候选</w:t>
      </w:r>
      <w:r>
        <w:rPr>
          <w:rFonts w:hint="eastAsia" w:ascii="仿宋" w:hAnsi="仿宋" w:eastAsia="仿宋" w:cs="仿宋"/>
          <w:spacing w:val="-5"/>
          <w:kern w:val="0"/>
          <w:sz w:val="28"/>
          <w:szCs w:val="28"/>
        </w:rPr>
        <w:t>人</w:t>
      </w:r>
      <w:r>
        <w:rPr>
          <w:rFonts w:hint="eastAsia" w:ascii="仿宋" w:hAnsi="仿宋" w:eastAsia="仿宋" w:cs="仿宋"/>
          <w:kern w:val="0"/>
          <w:sz w:val="28"/>
          <w:szCs w:val="28"/>
        </w:rPr>
        <w:t>或中标</w:t>
      </w:r>
      <w:r>
        <w:rPr>
          <w:rFonts w:hint="eastAsia" w:ascii="仿宋" w:hAnsi="仿宋" w:eastAsia="仿宋" w:cs="仿宋"/>
          <w:spacing w:val="-5"/>
          <w:kern w:val="0"/>
          <w:sz w:val="28"/>
          <w:szCs w:val="28"/>
        </w:rPr>
        <w:t>资</w:t>
      </w:r>
      <w:r>
        <w:rPr>
          <w:rFonts w:hint="eastAsia" w:ascii="仿宋" w:hAnsi="仿宋" w:eastAsia="仿宋" w:cs="仿宋"/>
          <w:kern w:val="0"/>
          <w:sz w:val="28"/>
          <w:szCs w:val="28"/>
        </w:rPr>
        <w:t>格。</w:t>
      </w:r>
    </w:p>
    <w:p>
      <w:pPr>
        <w:pageBreakBefore w:val="0"/>
        <w:widowControl/>
        <w:kinsoku/>
        <w:wordWrap/>
        <w:overflowPunct/>
        <w:topLinePunct w:val="0"/>
        <w:bidi w:val="0"/>
        <w:spacing w:line="400" w:lineRule="exact"/>
        <w:ind w:left="691"/>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（2）如存</w:t>
      </w:r>
      <w:r>
        <w:rPr>
          <w:rFonts w:hint="eastAsia" w:ascii="仿宋" w:hAnsi="仿宋" w:eastAsia="仿宋" w:cs="仿宋"/>
          <w:spacing w:val="-5"/>
          <w:kern w:val="0"/>
          <w:sz w:val="28"/>
          <w:szCs w:val="28"/>
        </w:rPr>
        <w:t>在</w:t>
      </w:r>
      <w:r>
        <w:rPr>
          <w:rFonts w:hint="eastAsia" w:ascii="仿宋" w:hAnsi="仿宋" w:eastAsia="仿宋" w:cs="仿宋"/>
          <w:kern w:val="0"/>
          <w:sz w:val="28"/>
          <w:szCs w:val="28"/>
        </w:rPr>
        <w:t>虚假比选投标行</w:t>
      </w:r>
      <w:r>
        <w:rPr>
          <w:rFonts w:hint="eastAsia" w:ascii="仿宋" w:hAnsi="仿宋" w:eastAsia="仿宋" w:cs="仿宋"/>
          <w:spacing w:val="-5"/>
          <w:kern w:val="0"/>
          <w:sz w:val="28"/>
          <w:szCs w:val="28"/>
        </w:rPr>
        <w:t>为</w:t>
      </w:r>
      <w:r>
        <w:rPr>
          <w:rFonts w:hint="eastAsia" w:ascii="仿宋" w:hAnsi="仿宋" w:eastAsia="仿宋" w:cs="仿宋"/>
          <w:kern w:val="0"/>
          <w:sz w:val="28"/>
          <w:szCs w:val="28"/>
        </w:rPr>
        <w:t>，我方</w:t>
      </w:r>
      <w:r>
        <w:rPr>
          <w:rFonts w:hint="eastAsia" w:ascii="仿宋" w:hAnsi="仿宋" w:eastAsia="仿宋" w:cs="仿宋"/>
          <w:spacing w:val="-5"/>
          <w:kern w:val="0"/>
          <w:sz w:val="28"/>
          <w:szCs w:val="28"/>
        </w:rPr>
        <w:t>自</w:t>
      </w:r>
      <w:r>
        <w:rPr>
          <w:rFonts w:hint="eastAsia" w:ascii="仿宋" w:hAnsi="仿宋" w:eastAsia="仿宋" w:cs="仿宋"/>
          <w:kern w:val="0"/>
          <w:sz w:val="28"/>
          <w:szCs w:val="28"/>
        </w:rPr>
        <w:t>愿按</w:t>
      </w:r>
      <w:r>
        <w:rPr>
          <w:rFonts w:hint="eastAsia" w:ascii="仿宋" w:hAnsi="仿宋" w:eastAsia="仿宋" w:cs="仿宋"/>
          <w:spacing w:val="-5"/>
          <w:kern w:val="0"/>
          <w:sz w:val="28"/>
          <w:szCs w:val="28"/>
        </w:rPr>
        <w:t>有</w:t>
      </w:r>
      <w:r>
        <w:rPr>
          <w:rFonts w:hint="eastAsia" w:ascii="仿宋" w:hAnsi="仿宋" w:eastAsia="仿宋" w:cs="仿宋"/>
          <w:kern w:val="0"/>
          <w:sz w:val="28"/>
          <w:szCs w:val="28"/>
        </w:rPr>
        <w:t>关</w:t>
      </w:r>
      <w:r>
        <w:rPr>
          <w:rFonts w:hint="eastAsia" w:ascii="仿宋" w:hAnsi="仿宋" w:eastAsia="仿宋" w:cs="仿宋"/>
          <w:spacing w:val="-5"/>
          <w:kern w:val="0"/>
          <w:sz w:val="28"/>
          <w:szCs w:val="28"/>
        </w:rPr>
        <w:t>规</w:t>
      </w:r>
      <w:r>
        <w:rPr>
          <w:rFonts w:hint="eastAsia" w:ascii="仿宋" w:hAnsi="仿宋" w:eastAsia="仿宋" w:cs="仿宋"/>
          <w:kern w:val="0"/>
          <w:sz w:val="28"/>
          <w:szCs w:val="28"/>
        </w:rPr>
        <w:t>定承担责</w:t>
      </w:r>
      <w:r>
        <w:rPr>
          <w:rFonts w:hint="eastAsia" w:ascii="仿宋" w:hAnsi="仿宋" w:eastAsia="仿宋" w:cs="仿宋"/>
          <w:spacing w:val="-5"/>
          <w:kern w:val="0"/>
          <w:sz w:val="28"/>
          <w:szCs w:val="28"/>
        </w:rPr>
        <w:t>任</w:t>
      </w:r>
      <w:r>
        <w:rPr>
          <w:rFonts w:hint="eastAsia" w:ascii="仿宋" w:hAnsi="仿宋" w:eastAsia="仿宋" w:cs="仿宋"/>
          <w:kern w:val="0"/>
          <w:sz w:val="28"/>
          <w:szCs w:val="28"/>
        </w:rPr>
        <w:t>。</w:t>
      </w:r>
    </w:p>
    <w:p>
      <w:pPr>
        <w:pStyle w:val="2"/>
        <w:pageBreakBefore w:val="0"/>
        <w:numPr>
          <w:ilvl w:val="0"/>
          <w:numId w:val="0"/>
        </w:numPr>
        <w:kinsoku/>
        <w:wordWrap/>
        <w:overflowPunct/>
        <w:topLinePunct w:val="0"/>
        <w:bidi w:val="0"/>
        <w:spacing w:line="400" w:lineRule="exact"/>
        <w:textAlignment w:val="auto"/>
        <w:rPr>
          <w:rFonts w:hint="default" w:ascii="仿宋" w:hAnsi="仿宋" w:eastAsia="仿宋" w:cs="仿宋"/>
          <w:kern w:val="0"/>
          <w:sz w:val="28"/>
          <w:szCs w:val="28"/>
          <w:lang w:val="en-US" w:eastAsia="zh-CN"/>
        </w:rPr>
      </w:pPr>
    </w:p>
    <w:p>
      <w:pPr>
        <w:pageBreakBefore w:val="0"/>
        <w:widowControl/>
        <w:kinsoku/>
        <w:wordWrap/>
        <w:overflowPunct/>
        <w:topLinePunct w:val="0"/>
        <w:bidi w:val="0"/>
        <w:spacing w:line="400" w:lineRule="exact"/>
        <w:ind w:left="691" w:right="120"/>
        <w:jc w:val="left"/>
        <w:textAlignment w:val="auto"/>
        <w:rPr>
          <w:rFonts w:hint="eastAsia" w:ascii="仿宋" w:hAnsi="仿宋" w:eastAsia="仿宋" w:cs="仿宋"/>
          <w:sz w:val="28"/>
          <w:szCs w:val="28"/>
          <w:u w:val="single"/>
        </w:rPr>
      </w:pPr>
      <w:r>
        <w:rPr>
          <w:rFonts w:hint="eastAsia" w:ascii="仿宋" w:hAnsi="仿宋" w:eastAsia="仿宋" w:cs="仿宋"/>
          <w:kern w:val="0"/>
          <w:sz w:val="28"/>
          <w:szCs w:val="28"/>
        </w:rPr>
        <w:t>比选</w:t>
      </w:r>
      <w:r>
        <w:rPr>
          <w:rFonts w:hint="eastAsia" w:ascii="仿宋" w:hAnsi="仿宋" w:eastAsia="仿宋" w:cs="仿宋"/>
          <w:kern w:val="0"/>
          <w:sz w:val="28"/>
          <w:szCs w:val="28"/>
          <w:lang w:eastAsia="zh-CN"/>
        </w:rPr>
        <w:t>申请</w:t>
      </w:r>
      <w:r>
        <w:rPr>
          <w:rFonts w:hint="eastAsia" w:ascii="仿宋" w:hAnsi="仿宋" w:eastAsia="仿宋" w:cs="仿宋"/>
          <w:kern w:val="0"/>
          <w:sz w:val="28"/>
          <w:szCs w:val="28"/>
        </w:rPr>
        <w:t>人名</w:t>
      </w:r>
      <w:r>
        <w:rPr>
          <w:rFonts w:hint="eastAsia" w:ascii="仿宋" w:hAnsi="仿宋" w:eastAsia="仿宋" w:cs="仿宋"/>
          <w:spacing w:val="-5"/>
          <w:kern w:val="0"/>
          <w:sz w:val="28"/>
          <w:szCs w:val="28"/>
        </w:rPr>
        <w:t>称</w:t>
      </w:r>
      <w:r>
        <w:rPr>
          <w:rFonts w:hint="eastAsia" w:ascii="仿宋" w:hAnsi="仿宋" w:eastAsia="仿宋" w:cs="仿宋"/>
          <w:kern w:val="0"/>
          <w:sz w:val="28"/>
          <w:szCs w:val="28"/>
        </w:rPr>
        <w:t>（盖</w:t>
      </w:r>
      <w:r>
        <w:rPr>
          <w:rFonts w:hint="eastAsia" w:ascii="仿宋" w:hAnsi="仿宋" w:eastAsia="仿宋" w:cs="仿宋"/>
          <w:spacing w:val="-5"/>
          <w:kern w:val="0"/>
          <w:sz w:val="28"/>
          <w:szCs w:val="28"/>
        </w:rPr>
        <w:t>章</w:t>
      </w:r>
      <w:r>
        <w:rPr>
          <w:rFonts w:hint="eastAsia" w:ascii="仿宋" w:hAnsi="仿宋" w:eastAsia="仿宋" w:cs="仿宋"/>
          <w:kern w:val="0"/>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spacing w:val="32"/>
          <w:kern w:val="0"/>
          <w:sz w:val="28"/>
          <w:szCs w:val="28"/>
          <w:u w:val="single"/>
        </w:rPr>
        <w:t xml:space="preserve">         </w:t>
      </w:r>
      <w:r>
        <w:rPr>
          <w:rFonts w:hint="eastAsia" w:ascii="仿宋" w:hAnsi="仿宋" w:eastAsia="仿宋" w:cs="仿宋"/>
          <w:kern w:val="0"/>
          <w:sz w:val="28"/>
          <w:szCs w:val="28"/>
          <w:u w:val="single"/>
        </w:rPr>
        <w:t xml:space="preserve"> </w:t>
      </w:r>
    </w:p>
    <w:p>
      <w:pPr>
        <w:pageBreakBefore w:val="0"/>
        <w:widowControl/>
        <w:kinsoku/>
        <w:wordWrap/>
        <w:overflowPunct/>
        <w:topLinePunct w:val="0"/>
        <w:bidi w:val="0"/>
        <w:spacing w:line="400" w:lineRule="exact"/>
        <w:ind w:left="691" w:right="120"/>
        <w:jc w:val="left"/>
        <w:textAlignment w:val="auto"/>
        <w:rPr>
          <w:rFonts w:hint="eastAsia" w:ascii="仿宋" w:hAnsi="仿宋" w:eastAsia="仿宋" w:cs="仿宋"/>
          <w:sz w:val="28"/>
          <w:szCs w:val="28"/>
        </w:rPr>
      </w:pPr>
      <w:r>
        <w:rPr>
          <w:rFonts w:hint="eastAsia" w:ascii="仿宋" w:hAnsi="仿宋" w:eastAsia="仿宋" w:cs="仿宋"/>
          <w:kern w:val="0"/>
          <w:sz w:val="28"/>
          <w:szCs w:val="28"/>
        </w:rPr>
        <w:t>法定代表</w:t>
      </w:r>
      <w:r>
        <w:rPr>
          <w:rFonts w:hint="eastAsia" w:ascii="仿宋" w:hAnsi="仿宋" w:eastAsia="仿宋" w:cs="仿宋"/>
          <w:spacing w:val="-5"/>
          <w:kern w:val="0"/>
          <w:sz w:val="28"/>
          <w:szCs w:val="28"/>
        </w:rPr>
        <w:t>人</w:t>
      </w:r>
      <w:r>
        <w:rPr>
          <w:rFonts w:hint="eastAsia" w:ascii="仿宋" w:hAnsi="仿宋" w:eastAsia="仿宋" w:cs="仿宋"/>
          <w:kern w:val="0"/>
          <w:sz w:val="28"/>
          <w:szCs w:val="28"/>
        </w:rPr>
        <w:t>或授权</w:t>
      </w:r>
      <w:r>
        <w:rPr>
          <w:rFonts w:hint="eastAsia" w:ascii="仿宋" w:hAnsi="仿宋" w:eastAsia="仿宋" w:cs="仿宋"/>
          <w:spacing w:val="-5"/>
          <w:kern w:val="0"/>
          <w:sz w:val="28"/>
          <w:szCs w:val="28"/>
        </w:rPr>
        <w:t>代</w:t>
      </w:r>
      <w:r>
        <w:rPr>
          <w:rFonts w:hint="eastAsia" w:ascii="仿宋" w:hAnsi="仿宋" w:eastAsia="仿宋" w:cs="仿宋"/>
          <w:kern w:val="0"/>
          <w:sz w:val="28"/>
          <w:szCs w:val="28"/>
        </w:rPr>
        <w:t>表（签字</w:t>
      </w:r>
      <w:r>
        <w:rPr>
          <w:rFonts w:hint="eastAsia" w:ascii="仿宋" w:hAnsi="仿宋" w:eastAsia="仿宋" w:cs="仿宋"/>
          <w:spacing w:val="-110"/>
          <w:kern w:val="0"/>
          <w:sz w:val="28"/>
          <w:szCs w:val="28"/>
        </w:rPr>
        <w:t>）</w:t>
      </w:r>
      <w:r>
        <w:rPr>
          <w:rFonts w:hint="eastAsia" w:ascii="仿宋" w:hAnsi="仿宋" w:eastAsia="仿宋" w:cs="仿宋"/>
          <w:kern w:val="0"/>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spacing w:val="32"/>
          <w:kern w:val="0"/>
          <w:sz w:val="28"/>
          <w:szCs w:val="28"/>
          <w:u w:val="single"/>
        </w:rPr>
        <w:t xml:space="preserve">         </w:t>
      </w:r>
      <w:r>
        <w:rPr>
          <w:rFonts w:hint="eastAsia" w:ascii="仿宋" w:hAnsi="仿宋" w:eastAsia="仿宋" w:cs="仿宋"/>
          <w:kern w:val="0"/>
          <w:sz w:val="28"/>
          <w:szCs w:val="28"/>
          <w:u w:val="single"/>
        </w:rPr>
        <w:t xml:space="preserve"> </w:t>
      </w:r>
    </w:p>
    <w:p>
      <w:pPr>
        <w:pageBreakBefore w:val="0"/>
        <w:widowControl/>
        <w:kinsoku/>
        <w:wordWrap/>
        <w:overflowPunct/>
        <w:topLinePunct w:val="0"/>
        <w:bidi w:val="0"/>
        <w:spacing w:line="400" w:lineRule="exact"/>
        <w:ind w:left="691" w:right="2818"/>
        <w:textAlignment w:val="auto"/>
        <w:rPr>
          <w:rFonts w:hint="eastAsia" w:ascii="仿宋" w:hAnsi="仿宋" w:eastAsia="仿宋" w:cs="仿宋"/>
          <w:sz w:val="28"/>
          <w:szCs w:val="28"/>
        </w:rPr>
      </w:pPr>
      <w:r>
        <w:rPr>
          <w:rFonts w:hint="eastAsia" w:ascii="仿宋" w:hAnsi="仿宋" w:eastAsia="仿宋" w:cs="仿宋"/>
          <w:kern w:val="0"/>
          <w:sz w:val="28"/>
          <w:szCs w:val="28"/>
        </w:rPr>
        <w:t>通讯地址：</w:t>
      </w:r>
      <w:r>
        <w:rPr>
          <w:rFonts w:hint="eastAsia" w:ascii="仿宋" w:hAnsi="仿宋" w:eastAsia="仿宋" w:cs="仿宋"/>
          <w:kern w:val="0"/>
          <w:sz w:val="28"/>
          <w:szCs w:val="28"/>
          <w:u w:val="single"/>
        </w:rPr>
        <w:t xml:space="preserve">    </w:t>
      </w:r>
      <w:r>
        <w:rPr>
          <w:rFonts w:hint="eastAsia" w:ascii="仿宋" w:hAnsi="仿宋" w:eastAsia="仿宋" w:cs="仿宋"/>
          <w:spacing w:val="32"/>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pageBreakBefore w:val="0"/>
        <w:widowControl/>
        <w:kinsoku/>
        <w:wordWrap/>
        <w:overflowPunct/>
        <w:topLinePunct w:val="0"/>
        <w:bidi w:val="0"/>
        <w:spacing w:line="400" w:lineRule="exact"/>
        <w:ind w:left="691" w:right="2818"/>
        <w:textAlignment w:val="auto"/>
        <w:rPr>
          <w:rFonts w:hint="eastAsia" w:ascii="仿宋" w:hAnsi="仿宋" w:eastAsia="仿宋" w:cs="仿宋"/>
          <w:sz w:val="28"/>
          <w:szCs w:val="28"/>
        </w:rPr>
      </w:pPr>
      <w:r>
        <w:rPr>
          <w:rFonts w:hint="eastAsia" w:ascii="仿宋" w:hAnsi="仿宋" w:eastAsia="仿宋" w:cs="仿宋"/>
          <w:kern w:val="0"/>
          <w:sz w:val="28"/>
          <w:szCs w:val="28"/>
        </w:rPr>
        <w:t>邮</w:t>
      </w:r>
      <w:r>
        <w:rPr>
          <w:rFonts w:hint="eastAsia" w:ascii="仿宋" w:hAnsi="仿宋" w:eastAsia="仿宋" w:cs="仿宋"/>
          <w:spacing w:val="-5"/>
          <w:kern w:val="0"/>
          <w:sz w:val="28"/>
          <w:szCs w:val="28"/>
        </w:rPr>
        <w:t>政</w:t>
      </w:r>
      <w:r>
        <w:rPr>
          <w:rFonts w:hint="eastAsia" w:ascii="仿宋" w:hAnsi="仿宋" w:eastAsia="仿宋" w:cs="仿宋"/>
          <w:kern w:val="0"/>
          <w:sz w:val="28"/>
          <w:szCs w:val="28"/>
        </w:rPr>
        <w:t>编码：</w:t>
      </w:r>
      <w:r>
        <w:rPr>
          <w:rFonts w:hint="eastAsia" w:ascii="仿宋" w:hAnsi="仿宋" w:eastAsia="仿宋" w:cs="仿宋"/>
          <w:kern w:val="0"/>
          <w:sz w:val="28"/>
          <w:szCs w:val="28"/>
          <w:u w:val="single"/>
        </w:rPr>
        <w:t xml:space="preserve">    </w:t>
      </w:r>
      <w:r>
        <w:rPr>
          <w:rFonts w:hint="eastAsia" w:ascii="仿宋" w:hAnsi="仿宋" w:eastAsia="仿宋" w:cs="仿宋"/>
          <w:spacing w:val="32"/>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pageBreakBefore w:val="0"/>
        <w:widowControl/>
        <w:kinsoku/>
        <w:wordWrap/>
        <w:overflowPunct/>
        <w:topLinePunct w:val="0"/>
        <w:bidi w:val="0"/>
        <w:spacing w:line="400" w:lineRule="exact"/>
        <w:ind w:left="691" w:right="2818"/>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联系电话： </w:t>
      </w:r>
      <w:r>
        <w:rPr>
          <w:rFonts w:hint="eastAsia" w:ascii="仿宋" w:hAnsi="仿宋" w:eastAsia="仿宋" w:cs="仿宋"/>
          <w:kern w:val="0"/>
          <w:sz w:val="28"/>
          <w:szCs w:val="28"/>
          <w:u w:val="single"/>
        </w:rPr>
        <w:t xml:space="preserve">    </w:t>
      </w:r>
      <w:r>
        <w:rPr>
          <w:rFonts w:hint="eastAsia" w:ascii="仿宋" w:hAnsi="仿宋" w:eastAsia="仿宋" w:cs="仿宋"/>
          <w:spacing w:val="32"/>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32"/>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pageBreakBefore w:val="0"/>
        <w:widowControl/>
        <w:kinsoku/>
        <w:wordWrap/>
        <w:overflowPunct/>
        <w:topLinePunct w:val="0"/>
        <w:bidi w:val="0"/>
        <w:spacing w:line="400" w:lineRule="exact"/>
        <w:ind w:left="691" w:right="2818"/>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传    真： </w:t>
      </w:r>
      <w:r>
        <w:rPr>
          <w:rFonts w:hint="eastAsia" w:ascii="仿宋" w:hAnsi="仿宋" w:eastAsia="仿宋" w:cs="仿宋"/>
          <w:kern w:val="0"/>
          <w:sz w:val="28"/>
          <w:szCs w:val="28"/>
          <w:u w:val="single"/>
        </w:rPr>
        <w:t xml:space="preserve">    </w:t>
      </w:r>
      <w:r>
        <w:rPr>
          <w:rFonts w:hint="eastAsia" w:ascii="仿宋" w:hAnsi="仿宋" w:eastAsia="仿宋" w:cs="仿宋"/>
          <w:spacing w:val="32"/>
          <w:kern w:val="0"/>
          <w:sz w:val="28"/>
          <w:szCs w:val="28"/>
          <w:u w:val="single"/>
        </w:rPr>
        <w:t xml:space="preserve">                     </w:t>
      </w:r>
      <w:r>
        <w:rPr>
          <w:rFonts w:hint="eastAsia" w:ascii="仿宋" w:hAnsi="仿宋" w:eastAsia="仿宋" w:cs="仿宋"/>
          <w:kern w:val="0"/>
          <w:sz w:val="28"/>
          <w:szCs w:val="28"/>
          <w:u w:val="single"/>
        </w:rPr>
        <w:t xml:space="preserve"> </w:t>
      </w:r>
    </w:p>
    <w:p>
      <w:pPr>
        <w:pageBreakBefore w:val="0"/>
        <w:kinsoku/>
        <w:wordWrap/>
        <w:overflowPunct/>
        <w:topLinePunct w:val="0"/>
        <w:bidi w:val="0"/>
        <w:spacing w:line="400" w:lineRule="exact"/>
        <w:textAlignment w:val="auto"/>
        <w:rPr>
          <w:rFonts w:hint="eastAsia" w:ascii="仿宋" w:hAnsi="仿宋" w:eastAsia="仿宋" w:cs="仿宋"/>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日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月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sz w:val="48"/>
          <w:szCs w:val="56"/>
          <w:lang w:eastAsia="zh-CN"/>
        </w:rPr>
      </w:pPr>
    </w:p>
    <w:p>
      <w:pPr>
        <w:pStyle w:val="2"/>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b/>
          <w:kern w:val="0"/>
          <w:sz w:val="24"/>
          <w:szCs w:val="24"/>
        </w:rPr>
      </w:pPr>
    </w:p>
    <w:p>
      <w:pPr>
        <w:pStyle w:val="2"/>
        <w:pageBreakBefore w:val="0"/>
        <w:kinsoku/>
        <w:wordWrap/>
        <w:overflowPunct/>
        <w:topLinePunct w:val="0"/>
        <w:bidi w:val="0"/>
        <w:spacing w:line="400" w:lineRule="exact"/>
        <w:textAlignment w:val="auto"/>
        <w:rPr>
          <w:rFonts w:hint="eastAsia" w:ascii="仿宋" w:hAnsi="仿宋" w:eastAsia="仿宋" w:cs="仿宋"/>
          <w:b/>
          <w:kern w:val="0"/>
          <w:sz w:val="24"/>
          <w:szCs w:val="24"/>
        </w:rPr>
      </w:pPr>
    </w:p>
    <w:p>
      <w:pPr>
        <w:pageBreakBefore w:val="0"/>
        <w:kinsoku/>
        <w:wordWrap/>
        <w:overflowPunct/>
        <w:topLinePunct w:val="0"/>
        <w:bidi w:val="0"/>
        <w:spacing w:line="400" w:lineRule="exact"/>
        <w:ind w:firstLine="2168" w:firstLineChars="900"/>
        <w:textAlignment w:val="auto"/>
        <w:rPr>
          <w:rFonts w:hint="eastAsia" w:ascii="仿宋" w:hAnsi="仿宋" w:eastAsia="仿宋" w:cs="仿宋"/>
          <w:b/>
          <w:sz w:val="24"/>
          <w:szCs w:val="24"/>
        </w:rPr>
      </w:pPr>
      <w:r>
        <w:rPr>
          <w:rFonts w:hint="eastAsia" w:ascii="仿宋" w:hAnsi="仿宋" w:eastAsia="仿宋" w:cs="仿宋"/>
          <w:b/>
          <w:sz w:val="24"/>
          <w:szCs w:val="24"/>
        </w:rPr>
        <w:t>比选</w:t>
      </w:r>
      <w:r>
        <w:rPr>
          <w:rFonts w:hint="eastAsia" w:ascii="仿宋" w:hAnsi="仿宋" w:eastAsia="仿宋" w:cs="仿宋"/>
          <w:b/>
          <w:sz w:val="24"/>
          <w:szCs w:val="24"/>
          <w:lang w:eastAsia="zh-CN"/>
        </w:rPr>
        <w:t>申请</w:t>
      </w:r>
      <w:r>
        <w:rPr>
          <w:rFonts w:hint="eastAsia" w:ascii="仿宋" w:hAnsi="仿宋" w:eastAsia="仿宋" w:cs="仿宋"/>
          <w:b/>
          <w:sz w:val="24"/>
          <w:szCs w:val="24"/>
        </w:rPr>
        <w:t>人：</w:t>
      </w:r>
      <w:r>
        <w:rPr>
          <w:rFonts w:hint="eastAsia" w:ascii="仿宋" w:hAnsi="仿宋" w:eastAsia="仿宋" w:cs="仿宋"/>
          <w:b/>
          <w:sz w:val="24"/>
          <w:szCs w:val="24"/>
          <w:u w:val="single"/>
        </w:rPr>
        <w:t xml:space="preserve">      （全称）           </w:t>
      </w:r>
      <w:r>
        <w:rPr>
          <w:rFonts w:hint="eastAsia" w:ascii="仿宋" w:hAnsi="仿宋" w:eastAsia="仿宋" w:cs="仿宋"/>
          <w:b/>
          <w:sz w:val="24"/>
          <w:szCs w:val="24"/>
        </w:rPr>
        <w:t>（盖单位章）</w:t>
      </w:r>
    </w:p>
    <w:p>
      <w:pPr>
        <w:pageBreakBefore w:val="0"/>
        <w:kinsoku/>
        <w:wordWrap/>
        <w:overflowPunct/>
        <w:topLinePunct w:val="0"/>
        <w:bidi w:val="0"/>
        <w:spacing w:line="400" w:lineRule="exact"/>
        <w:textAlignment w:val="auto"/>
        <w:rPr>
          <w:rFonts w:hint="eastAsia" w:ascii="仿宋" w:hAnsi="仿宋" w:eastAsia="仿宋" w:cs="仿宋"/>
          <w:b/>
          <w:sz w:val="24"/>
          <w:szCs w:val="24"/>
        </w:rPr>
      </w:pPr>
    </w:p>
    <w:p>
      <w:pPr>
        <w:pageBreakBefore w:val="0"/>
        <w:kinsoku/>
        <w:wordWrap/>
        <w:overflowPunct/>
        <w:topLinePunct w:val="0"/>
        <w:bidi w:val="0"/>
        <w:spacing w:line="400" w:lineRule="exact"/>
        <w:textAlignment w:val="auto"/>
        <w:rPr>
          <w:rFonts w:hint="eastAsia" w:ascii="仿宋" w:hAnsi="仿宋" w:eastAsia="仿宋" w:cs="仿宋"/>
          <w:bCs/>
          <w:sz w:val="24"/>
          <w:szCs w:val="24"/>
        </w:rPr>
      </w:pPr>
      <w:r>
        <w:rPr>
          <w:rFonts w:hint="eastAsia" w:ascii="仿宋" w:hAnsi="仿宋" w:eastAsia="仿宋" w:cs="仿宋"/>
          <w:sz w:val="24"/>
          <w:szCs w:val="24"/>
        </w:rPr>
        <w:t xml:space="preserve">                               </w:t>
      </w: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月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ageBreakBefore w:val="0"/>
        <w:kinsoku/>
        <w:wordWrap/>
        <w:overflowPunct/>
        <w:topLinePunct w:val="0"/>
        <w:bidi w:val="0"/>
        <w:spacing w:line="400" w:lineRule="exact"/>
        <w:jc w:val="both"/>
        <w:textAlignment w:val="auto"/>
        <w:rPr>
          <w:rFonts w:hint="eastAsia" w:ascii="仿宋" w:hAnsi="仿宋" w:eastAsia="仿宋" w:cs="仿宋"/>
          <w:b/>
          <w:sz w:val="24"/>
          <w:szCs w:val="24"/>
        </w:rPr>
      </w:pPr>
    </w:p>
    <w:p>
      <w:pPr>
        <w:pageBreakBefore w:val="0"/>
        <w:kinsoku/>
        <w:wordWrap/>
        <w:overflowPunct/>
        <w:topLinePunct w:val="0"/>
        <w:bidi w:val="0"/>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br w:type="page"/>
      </w:r>
    </w:p>
    <w:p>
      <w:pPr>
        <w:pageBreakBefore w:val="0"/>
        <w:kinsoku/>
        <w:wordWrap/>
        <w:overflowPunct/>
        <w:topLinePunct w:val="0"/>
        <w:bidi w:val="0"/>
        <w:spacing w:line="40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二、法定代表人身份证明及授权委托书</w:t>
      </w:r>
    </w:p>
    <w:p>
      <w:pPr>
        <w:pageBreakBefore w:val="0"/>
        <w:kinsoku/>
        <w:wordWrap/>
        <w:overflowPunct/>
        <w:topLinePunct w:val="0"/>
        <w:bidi w:val="0"/>
        <w:spacing w:beforeLines="50" w:line="400" w:lineRule="exact"/>
        <w:jc w:val="center"/>
        <w:textAlignment w:val="auto"/>
        <w:rPr>
          <w:rFonts w:hint="eastAsia" w:ascii="仿宋" w:hAnsi="仿宋" w:eastAsia="仿宋" w:cs="仿宋"/>
          <w:b/>
          <w:sz w:val="24"/>
          <w:szCs w:val="24"/>
        </w:rPr>
      </w:pPr>
    </w:p>
    <w:p>
      <w:pPr>
        <w:pageBreakBefore w:val="0"/>
        <w:kinsoku/>
        <w:wordWrap/>
        <w:overflowPunct/>
        <w:topLinePunct w:val="0"/>
        <w:bidi w:val="0"/>
        <w:spacing w:beforeLines="50"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（一）法定代表人身份证明</w:t>
      </w:r>
    </w:p>
    <w:p>
      <w:pPr>
        <w:pageBreakBefore w:val="0"/>
        <w:kinsoku/>
        <w:wordWrap/>
        <w:overflowPunct/>
        <w:topLinePunct w:val="0"/>
        <w:bidi w:val="0"/>
        <w:spacing w:line="400" w:lineRule="exact"/>
        <w:textAlignment w:val="auto"/>
        <w:rPr>
          <w:rFonts w:hint="eastAsia" w:ascii="仿宋" w:hAnsi="仿宋" w:eastAsia="仿宋" w:cs="仿宋"/>
          <w:sz w:val="24"/>
          <w:szCs w:val="24"/>
        </w:rPr>
      </w:pPr>
    </w:p>
    <w:p>
      <w:pPr>
        <w:pageBreakBefore w:val="0"/>
        <w:kinsoku/>
        <w:wordWrap/>
        <w:overflowPunct/>
        <w:topLinePunct w:val="0"/>
        <w:bidi w:val="0"/>
        <w:spacing w:line="400" w:lineRule="exact"/>
        <w:textAlignment w:val="auto"/>
        <w:rPr>
          <w:rFonts w:hint="eastAsia" w:ascii="仿宋" w:hAnsi="仿宋" w:eastAsia="仿宋" w:cs="仿宋"/>
          <w:sz w:val="24"/>
          <w:szCs w:val="24"/>
        </w:rPr>
      </w:pPr>
      <w:r>
        <w:rPr>
          <w:rFonts w:hint="eastAsia" w:ascii="仿宋" w:hAnsi="仿宋" w:eastAsia="仿宋" w:cs="仿宋"/>
          <w:kern w:val="0"/>
          <w:sz w:val="24"/>
          <w:szCs w:val="24"/>
        </w:rPr>
        <w:t>比选</w:t>
      </w:r>
      <w:r>
        <w:rPr>
          <w:rFonts w:hint="eastAsia" w:ascii="仿宋" w:hAnsi="仿宋" w:eastAsia="仿宋" w:cs="仿宋"/>
          <w:kern w:val="0"/>
          <w:sz w:val="24"/>
          <w:szCs w:val="24"/>
          <w:lang w:eastAsia="zh-CN"/>
        </w:rPr>
        <w:t>申请</w:t>
      </w:r>
      <w:r>
        <w:rPr>
          <w:rFonts w:hint="eastAsia" w:ascii="仿宋" w:hAnsi="仿宋" w:eastAsia="仿宋" w:cs="仿宋"/>
          <w:sz w:val="24"/>
          <w:szCs w:val="24"/>
        </w:rPr>
        <w:t>人名称：</w:t>
      </w:r>
      <w:r>
        <w:rPr>
          <w:rFonts w:hint="eastAsia" w:ascii="仿宋" w:hAnsi="仿宋" w:eastAsia="仿宋" w:cs="仿宋"/>
          <w:sz w:val="24"/>
          <w:szCs w:val="24"/>
          <w:u w:val="single"/>
        </w:rPr>
        <w:t xml:space="preserve">             （全称）                 </w:t>
      </w:r>
    </w:p>
    <w:p>
      <w:pPr>
        <w:pageBreakBefore w:val="0"/>
        <w:kinsoku/>
        <w:wordWrap/>
        <w:overflowPunct/>
        <w:topLinePunct w:val="0"/>
        <w:bidi w:val="0"/>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pPr>
        <w:pageBreakBefore w:val="0"/>
        <w:kinsoku/>
        <w:wordWrap/>
        <w:overflowPunct/>
        <w:topLinePunct w:val="0"/>
        <w:bidi w:val="0"/>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pPr>
        <w:pageBreakBefore w:val="0"/>
        <w:kinsoku/>
        <w:wordWrap/>
        <w:overflowPunct/>
        <w:topLinePunct w:val="0"/>
        <w:bidi w:val="0"/>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ageBreakBefore w:val="0"/>
        <w:kinsoku/>
        <w:wordWrap/>
        <w:overflowPunct/>
        <w:topLinePunct w:val="0"/>
        <w:bidi w:val="0"/>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pPr>
        <w:pageBreakBefore w:val="0"/>
        <w:kinsoku/>
        <w:wordWrap/>
        <w:overflowPunct/>
        <w:topLinePunct w:val="0"/>
        <w:bidi w:val="0"/>
        <w:spacing w:line="40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（法定代表人签字）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p>
    <w:p>
      <w:pPr>
        <w:pageBreakBefore w:val="0"/>
        <w:kinsoku/>
        <w:wordWrap/>
        <w:overflowPunct/>
        <w:topLinePunct w:val="0"/>
        <w:bidi w:val="0"/>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rPr>
        <w:t>比选</w:t>
      </w:r>
      <w:r>
        <w:rPr>
          <w:rFonts w:hint="eastAsia" w:ascii="仿宋" w:hAnsi="仿宋" w:eastAsia="仿宋" w:cs="仿宋"/>
          <w:sz w:val="24"/>
          <w:szCs w:val="24"/>
        </w:rPr>
        <w:t>人</w:t>
      </w:r>
      <w:r>
        <w:rPr>
          <w:rFonts w:hint="eastAsia" w:ascii="仿宋" w:hAnsi="仿宋" w:eastAsia="仿宋" w:cs="仿宋"/>
          <w:sz w:val="24"/>
          <w:szCs w:val="24"/>
          <w:lang w:eastAsia="zh-CN"/>
        </w:rPr>
        <w:t>申请</w:t>
      </w:r>
      <w:r>
        <w:rPr>
          <w:rFonts w:hint="eastAsia" w:ascii="仿宋" w:hAnsi="仿宋" w:eastAsia="仿宋" w:cs="仿宋"/>
          <w:sz w:val="24"/>
          <w:szCs w:val="24"/>
        </w:rPr>
        <w:t>名称）的法定代表人。</w:t>
      </w:r>
    </w:p>
    <w:p>
      <w:pPr>
        <w:pageBreakBefore w:val="0"/>
        <w:kinsoku/>
        <w:wordWrap/>
        <w:overflowPunct/>
        <w:topLinePunct w:val="0"/>
        <w:bidi w:val="0"/>
        <w:spacing w:line="400" w:lineRule="exact"/>
        <w:ind w:firstLine="42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pageBreakBefore w:val="0"/>
        <w:kinsoku/>
        <w:wordWrap/>
        <w:overflowPunct/>
        <w:topLinePunct w:val="0"/>
        <w:bidi w:val="0"/>
        <w:spacing w:line="400" w:lineRule="exact"/>
        <w:ind w:firstLine="420"/>
        <w:textAlignment w:val="auto"/>
        <w:rPr>
          <w:rFonts w:hint="eastAsia" w:ascii="仿宋" w:hAnsi="仿宋" w:eastAsia="仿宋" w:cs="仿宋"/>
          <w:sz w:val="24"/>
          <w:szCs w:val="24"/>
        </w:rPr>
      </w:pPr>
    </w:p>
    <w:p>
      <w:pPr>
        <w:pageBreakBefore w:val="0"/>
        <w:kinsoku/>
        <w:wordWrap/>
        <w:overflowPunct/>
        <w:topLinePunct w:val="0"/>
        <w:bidi w:val="0"/>
        <w:spacing w:line="400" w:lineRule="exact"/>
        <w:ind w:firstLine="420"/>
        <w:textAlignment w:val="auto"/>
        <w:rPr>
          <w:rFonts w:hint="eastAsia" w:ascii="仿宋" w:hAnsi="仿宋" w:eastAsia="仿宋" w:cs="仿宋"/>
          <w:sz w:val="24"/>
          <w:szCs w:val="24"/>
        </w:rPr>
      </w:pPr>
    </w:p>
    <w:p>
      <w:pPr>
        <w:pageBreakBefore w:val="0"/>
        <w:kinsoku/>
        <w:wordWrap/>
        <w:overflowPunct/>
        <w:topLinePunct w:val="0"/>
        <w:bidi w:val="0"/>
        <w:spacing w:line="400" w:lineRule="exact"/>
        <w:ind w:firstLine="420"/>
        <w:textAlignment w:val="auto"/>
        <w:rPr>
          <w:rFonts w:hint="eastAsia" w:ascii="仿宋" w:hAnsi="仿宋" w:eastAsia="仿宋" w:cs="仿宋"/>
          <w:sz w:val="24"/>
          <w:szCs w:val="24"/>
        </w:rPr>
      </w:pPr>
    </w:p>
    <w:p>
      <w:pPr>
        <w:pageBreakBefore w:val="0"/>
        <w:kinsoku/>
        <w:wordWrap/>
        <w:overflowPunct/>
        <w:topLinePunct w:val="0"/>
        <w:bidi w:val="0"/>
        <w:spacing w:line="400" w:lineRule="exact"/>
        <w:ind w:firstLine="420"/>
        <w:textAlignment w:val="auto"/>
        <w:rPr>
          <w:rFonts w:hint="eastAsia" w:ascii="仿宋" w:hAnsi="仿宋" w:eastAsia="仿宋" w:cs="仿宋"/>
          <w:sz w:val="24"/>
          <w:szCs w:val="24"/>
        </w:rPr>
      </w:pPr>
    </w:p>
    <w:p>
      <w:pPr>
        <w:pageBreakBefore w:val="0"/>
        <w:kinsoku/>
        <w:wordWrap/>
        <w:overflowPunct/>
        <w:topLinePunct w:val="0"/>
        <w:bidi w:val="0"/>
        <w:spacing w:line="400" w:lineRule="exact"/>
        <w:ind w:firstLine="420"/>
        <w:textAlignment w:val="auto"/>
        <w:rPr>
          <w:rFonts w:hint="eastAsia" w:ascii="仿宋" w:hAnsi="仿宋" w:eastAsia="仿宋" w:cs="仿宋"/>
          <w:sz w:val="24"/>
          <w:szCs w:val="24"/>
        </w:rPr>
      </w:pPr>
    </w:p>
    <w:p>
      <w:pPr>
        <w:pageBreakBefore w:val="0"/>
        <w:kinsoku/>
        <w:wordWrap/>
        <w:overflowPunct/>
        <w:topLinePunct w:val="0"/>
        <w:bidi w:val="0"/>
        <w:spacing w:line="400" w:lineRule="exact"/>
        <w:ind w:firstLine="2168" w:firstLineChars="900"/>
        <w:textAlignment w:val="auto"/>
        <w:rPr>
          <w:rFonts w:hint="eastAsia" w:ascii="仿宋" w:hAnsi="仿宋" w:eastAsia="仿宋" w:cs="仿宋"/>
          <w:b/>
          <w:sz w:val="24"/>
          <w:szCs w:val="24"/>
        </w:rPr>
      </w:pPr>
      <w:r>
        <w:rPr>
          <w:rFonts w:hint="eastAsia" w:ascii="仿宋" w:hAnsi="仿宋" w:eastAsia="仿宋" w:cs="仿宋"/>
          <w:b/>
          <w:sz w:val="24"/>
          <w:szCs w:val="24"/>
        </w:rPr>
        <w:t>比选</w:t>
      </w:r>
      <w:r>
        <w:rPr>
          <w:rFonts w:hint="eastAsia" w:ascii="仿宋" w:hAnsi="仿宋" w:eastAsia="仿宋" w:cs="仿宋"/>
          <w:b/>
          <w:sz w:val="24"/>
          <w:szCs w:val="24"/>
          <w:lang w:eastAsia="zh-CN"/>
        </w:rPr>
        <w:t>申请</w:t>
      </w:r>
      <w:r>
        <w:rPr>
          <w:rFonts w:hint="eastAsia" w:ascii="仿宋" w:hAnsi="仿宋" w:eastAsia="仿宋" w:cs="仿宋"/>
          <w:b/>
          <w:sz w:val="24"/>
          <w:szCs w:val="24"/>
        </w:rPr>
        <w:t>人：</w:t>
      </w:r>
      <w:r>
        <w:rPr>
          <w:rFonts w:hint="eastAsia" w:ascii="仿宋" w:hAnsi="仿宋" w:eastAsia="仿宋" w:cs="仿宋"/>
          <w:b/>
          <w:sz w:val="24"/>
          <w:szCs w:val="24"/>
          <w:u w:val="single"/>
        </w:rPr>
        <w:t xml:space="preserve">      （全称）           </w:t>
      </w:r>
      <w:r>
        <w:rPr>
          <w:rFonts w:hint="eastAsia" w:ascii="仿宋" w:hAnsi="仿宋" w:eastAsia="仿宋" w:cs="仿宋"/>
          <w:b/>
          <w:sz w:val="24"/>
          <w:szCs w:val="24"/>
        </w:rPr>
        <w:t>（盖单位章）</w:t>
      </w:r>
    </w:p>
    <w:p>
      <w:pPr>
        <w:pageBreakBefore w:val="0"/>
        <w:kinsoku/>
        <w:wordWrap/>
        <w:overflowPunct/>
        <w:topLinePunct w:val="0"/>
        <w:bidi w:val="0"/>
        <w:spacing w:line="400" w:lineRule="exact"/>
        <w:ind w:firstLine="4457" w:firstLineChars="1850"/>
        <w:textAlignment w:val="auto"/>
        <w:rPr>
          <w:rFonts w:hint="eastAsia" w:ascii="仿宋" w:hAnsi="仿宋" w:eastAsia="仿宋" w:cs="仿宋"/>
          <w:b/>
          <w:sz w:val="24"/>
          <w:szCs w:val="24"/>
        </w:rPr>
      </w:pPr>
    </w:p>
    <w:p>
      <w:pPr>
        <w:pageBreakBefore w:val="0"/>
        <w:kinsoku/>
        <w:wordWrap/>
        <w:overflowPunct/>
        <w:topLinePunct w:val="0"/>
        <w:bidi w:val="0"/>
        <w:spacing w:line="400" w:lineRule="exact"/>
        <w:ind w:firstLine="4457" w:firstLineChars="1850"/>
        <w:textAlignment w:val="auto"/>
        <w:rPr>
          <w:rFonts w:hint="eastAsia" w:ascii="仿宋" w:hAnsi="仿宋" w:eastAsia="仿宋" w:cs="仿宋"/>
          <w:b/>
          <w:sz w:val="24"/>
          <w:szCs w:val="24"/>
        </w:rPr>
      </w:pPr>
    </w:p>
    <w:p>
      <w:pPr>
        <w:pageBreakBefore w:val="0"/>
        <w:kinsoku/>
        <w:wordWrap/>
        <w:overflowPunct/>
        <w:topLinePunct w:val="0"/>
        <w:bidi w:val="0"/>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Cs/>
          <w:sz w:val="24"/>
          <w:szCs w:val="24"/>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月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ageBreakBefore w:val="0"/>
        <w:kinsoku/>
        <w:wordWrap/>
        <w:overflowPunct/>
        <w:topLinePunct w:val="0"/>
        <w:bidi w:val="0"/>
        <w:spacing w:line="400" w:lineRule="exact"/>
        <w:textAlignment w:val="auto"/>
        <w:rPr>
          <w:rFonts w:hint="eastAsia" w:ascii="仿宋" w:hAnsi="仿宋" w:eastAsia="仿宋" w:cs="仿宋"/>
          <w:sz w:val="24"/>
          <w:szCs w:val="24"/>
        </w:rPr>
      </w:pPr>
    </w:p>
    <w:p>
      <w:pPr>
        <w:pageBreakBefore w:val="0"/>
        <w:kinsoku/>
        <w:wordWrap/>
        <w:overflowPunct/>
        <w:topLinePunct w:val="0"/>
        <w:bidi w:val="0"/>
        <w:spacing w:line="400" w:lineRule="exact"/>
        <w:textAlignment w:val="auto"/>
        <w:rPr>
          <w:rFonts w:hint="eastAsia" w:ascii="仿宋" w:hAnsi="仿宋" w:eastAsia="仿宋" w:cs="仿宋"/>
          <w:sz w:val="24"/>
          <w:szCs w:val="24"/>
        </w:rPr>
      </w:pPr>
    </w:p>
    <w:p>
      <w:pPr>
        <w:pStyle w:val="2"/>
        <w:pageBreakBefore w:val="0"/>
        <w:kinsoku/>
        <w:wordWrap/>
        <w:overflowPunct/>
        <w:topLinePunct w:val="0"/>
        <w:bidi w:val="0"/>
        <w:spacing w:line="400" w:lineRule="exact"/>
        <w:textAlignment w:val="auto"/>
        <w:rPr>
          <w:rFonts w:hint="eastAsia"/>
        </w:rPr>
      </w:pPr>
    </w:p>
    <w:p>
      <w:pPr>
        <w:pageBreakBefore w:val="0"/>
        <w:kinsoku/>
        <w:wordWrap/>
        <w:overflowPunct/>
        <w:topLinePunct w:val="0"/>
        <w:bidi w:val="0"/>
        <w:spacing w:line="400" w:lineRule="exact"/>
        <w:ind w:firstLine="361" w:firstLineChars="150"/>
        <w:jc w:val="left"/>
        <w:textAlignment w:val="auto"/>
        <w:rPr>
          <w:rFonts w:hint="eastAsia" w:ascii="仿宋" w:hAnsi="仿宋" w:eastAsia="仿宋" w:cs="仿宋"/>
          <w:b/>
          <w:sz w:val="24"/>
          <w:szCs w:val="24"/>
        </w:rPr>
      </w:pPr>
      <w:r>
        <w:rPr>
          <w:rFonts w:hint="eastAsia" w:ascii="仿宋" w:hAnsi="仿宋" w:eastAsia="仿宋" w:cs="仿宋"/>
          <w:b/>
          <w:sz w:val="24"/>
          <w:szCs w:val="24"/>
        </w:rPr>
        <w:t>注：法定代表人的签字必须是亲笔签名，不得使用印章、签名章或其他电子制版签名。</w:t>
      </w:r>
    </w:p>
    <w:p>
      <w:pPr>
        <w:pageBreakBefore w:val="0"/>
        <w:kinsoku/>
        <w:wordWrap/>
        <w:overflowPunct/>
        <w:topLinePunct w:val="0"/>
        <w:bidi w:val="0"/>
        <w:spacing w:line="400" w:lineRule="exact"/>
        <w:jc w:val="left"/>
        <w:textAlignment w:val="auto"/>
        <w:rPr>
          <w:rFonts w:hint="eastAsia" w:ascii="仿宋" w:hAnsi="仿宋" w:eastAsia="仿宋" w:cs="仿宋"/>
          <w:b/>
          <w:sz w:val="24"/>
          <w:szCs w:val="24"/>
        </w:rPr>
      </w:pPr>
    </w:p>
    <w:p>
      <w:pPr>
        <w:pStyle w:val="2"/>
        <w:pageBreakBefore w:val="0"/>
        <w:kinsoku/>
        <w:wordWrap/>
        <w:overflowPunct/>
        <w:topLinePunct w:val="0"/>
        <w:bidi w:val="0"/>
        <w:spacing w:line="400" w:lineRule="exact"/>
        <w:textAlignment w:val="auto"/>
        <w:rPr>
          <w:rFonts w:hint="eastAsia" w:ascii="仿宋" w:hAnsi="仿宋" w:eastAsia="仿宋" w:cs="仿宋"/>
          <w:b/>
          <w:sz w:val="24"/>
          <w:szCs w:val="24"/>
        </w:rPr>
      </w:pPr>
    </w:p>
    <w:p>
      <w:pPr>
        <w:pStyle w:val="2"/>
        <w:pageBreakBefore w:val="0"/>
        <w:kinsoku/>
        <w:wordWrap/>
        <w:overflowPunct/>
        <w:topLinePunct w:val="0"/>
        <w:bidi w:val="0"/>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br w:type="page"/>
      </w:r>
    </w:p>
    <w:p>
      <w:pPr>
        <w:pageBreakBefore w:val="0"/>
        <w:widowControl/>
        <w:numPr>
          <w:ilvl w:val="0"/>
          <w:numId w:val="6"/>
        </w:numPr>
        <w:kinsoku/>
        <w:wordWrap/>
        <w:overflowPunct/>
        <w:topLinePunct w:val="0"/>
        <w:bidi w:val="0"/>
        <w:spacing w:line="400" w:lineRule="exact"/>
        <w:ind w:left="2693" w:leftChars="0" w:right="63" w:rightChars="0" w:firstLine="0" w:firstLineChars="0"/>
        <w:textAlignment w:val="auto"/>
        <w:rPr>
          <w:rFonts w:hint="eastAsia" w:ascii="仿宋" w:hAnsi="仿宋" w:eastAsia="仿宋" w:cs="仿宋"/>
          <w:b/>
          <w:kern w:val="0"/>
          <w:position w:val="-1"/>
          <w:sz w:val="24"/>
          <w:szCs w:val="24"/>
          <w:lang w:eastAsia="zh-CN"/>
        </w:rPr>
      </w:pPr>
      <w:r>
        <w:rPr>
          <w:rFonts w:hint="eastAsia" w:ascii="仿宋" w:hAnsi="仿宋" w:eastAsia="仿宋" w:cs="仿宋"/>
          <w:b/>
          <w:kern w:val="0"/>
          <w:position w:val="-1"/>
          <w:sz w:val="24"/>
          <w:szCs w:val="24"/>
          <w:lang w:eastAsia="zh-CN"/>
        </w:rPr>
        <w:t>法定代表人授权书</w:t>
      </w:r>
    </w:p>
    <w:p>
      <w:pPr>
        <w:pStyle w:val="2"/>
        <w:pageBreakBefore w:val="0"/>
        <w:numPr>
          <w:ilvl w:val="0"/>
          <w:numId w:val="0"/>
        </w:numPr>
        <w:kinsoku/>
        <w:wordWrap/>
        <w:overflowPunct/>
        <w:topLinePunct w:val="0"/>
        <w:bidi w:val="0"/>
        <w:spacing w:line="400" w:lineRule="exact"/>
        <w:ind w:left="2693" w:leftChars="0"/>
        <w:textAlignment w:val="auto"/>
        <w:rPr>
          <w:rFonts w:hint="eastAsia"/>
          <w:lang w:eastAsia="zh-CN"/>
        </w:rPr>
      </w:pPr>
    </w:p>
    <w:p>
      <w:pPr>
        <w:pageBreakBefore w:val="0"/>
        <w:widowControl/>
        <w:numPr>
          <w:ilvl w:val="0"/>
          <w:numId w:val="0"/>
        </w:numPr>
        <w:kinsoku/>
        <w:wordWrap/>
        <w:overflowPunct/>
        <w:topLinePunct w:val="0"/>
        <w:bidi w:val="0"/>
        <w:spacing w:line="400" w:lineRule="exact"/>
        <w:ind w:left="533" w:leftChars="0" w:right="63" w:rightChars="0"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rPr>
        <w:t>我</w:t>
      </w:r>
      <w:r>
        <w:rPr>
          <w:rFonts w:hint="eastAsia" w:ascii="仿宋" w:hAnsi="仿宋" w:eastAsia="仿宋" w:cs="仿宋"/>
          <w:spacing w:val="-18"/>
          <w:kern w:val="0"/>
          <w:sz w:val="24"/>
          <w:szCs w:val="24"/>
          <w:u w:val="single" w:color="000000"/>
        </w:rPr>
        <w:t xml:space="preserve"> </w:t>
      </w:r>
      <w:r>
        <w:rPr>
          <w:rFonts w:hint="eastAsia" w:ascii="仿宋" w:hAnsi="仿宋" w:eastAsia="仿宋" w:cs="仿宋"/>
          <w:w w:val="164"/>
          <w:kern w:val="0"/>
          <w:sz w:val="24"/>
          <w:szCs w:val="24"/>
          <w:u w:val="single" w:color="000000"/>
        </w:rPr>
        <w:t>(</w:t>
      </w:r>
      <w:r>
        <w:rPr>
          <w:rFonts w:hint="eastAsia" w:ascii="仿宋" w:hAnsi="仿宋" w:eastAsia="仿宋" w:cs="仿宋"/>
          <w:kern w:val="0"/>
          <w:sz w:val="24"/>
          <w:szCs w:val="24"/>
          <w:u w:val="single" w:color="000000"/>
        </w:rPr>
        <w:t>姓名</w:t>
      </w:r>
      <w:r>
        <w:rPr>
          <w:rFonts w:hint="eastAsia" w:ascii="仿宋" w:hAnsi="仿宋" w:eastAsia="仿宋" w:cs="仿宋"/>
          <w:w w:val="164"/>
          <w:kern w:val="0"/>
          <w:sz w:val="24"/>
          <w:szCs w:val="24"/>
          <w:u w:val="single" w:color="000000"/>
        </w:rPr>
        <w:t>)</w:t>
      </w:r>
      <w:r>
        <w:rPr>
          <w:rFonts w:hint="eastAsia" w:ascii="仿宋" w:hAnsi="仿宋" w:eastAsia="仿宋" w:cs="仿宋"/>
          <w:w w:val="71"/>
          <w:kern w:val="0"/>
          <w:sz w:val="24"/>
          <w:szCs w:val="24"/>
          <w:u w:val="single" w:color="000000"/>
        </w:rPr>
        <w:t xml:space="preserve"> </w:t>
      </w:r>
      <w:r>
        <w:rPr>
          <w:rFonts w:hint="eastAsia" w:ascii="仿宋" w:hAnsi="仿宋" w:eastAsia="仿宋" w:cs="仿宋"/>
          <w:kern w:val="0"/>
          <w:sz w:val="24"/>
          <w:szCs w:val="24"/>
          <w:u w:val="single" w:color="000000"/>
        </w:rPr>
        <w:t xml:space="preserve">     </w:t>
      </w:r>
      <w:r>
        <w:rPr>
          <w:rFonts w:hint="eastAsia" w:ascii="仿宋" w:hAnsi="仿宋" w:eastAsia="仿宋" w:cs="仿宋"/>
          <w:kern w:val="0"/>
          <w:sz w:val="24"/>
          <w:szCs w:val="24"/>
        </w:rPr>
        <w:t>系</w:t>
      </w:r>
      <w:r>
        <w:rPr>
          <w:rFonts w:hint="eastAsia" w:ascii="仿宋" w:hAnsi="仿宋" w:eastAsia="仿宋" w:cs="仿宋"/>
          <w:spacing w:val="-18"/>
          <w:kern w:val="0"/>
          <w:sz w:val="24"/>
          <w:szCs w:val="24"/>
          <w:u w:val="single" w:color="000000"/>
        </w:rPr>
        <w:t xml:space="preserve"> </w:t>
      </w:r>
      <w:r>
        <w:rPr>
          <w:rFonts w:hint="eastAsia" w:ascii="仿宋" w:hAnsi="仿宋" w:eastAsia="仿宋" w:cs="仿宋"/>
          <w:spacing w:val="-5"/>
          <w:w w:val="164"/>
          <w:kern w:val="0"/>
          <w:sz w:val="24"/>
          <w:szCs w:val="24"/>
          <w:u w:val="single" w:color="000000"/>
        </w:rPr>
        <w:t>(</w:t>
      </w:r>
      <w:r>
        <w:rPr>
          <w:rFonts w:hint="eastAsia" w:ascii="仿宋" w:hAnsi="仿宋" w:eastAsia="仿宋" w:cs="仿宋"/>
          <w:kern w:val="0"/>
          <w:sz w:val="24"/>
          <w:szCs w:val="24"/>
          <w:u w:val="single" w:color="auto"/>
        </w:rPr>
        <w:t>比选</w:t>
      </w:r>
      <w:r>
        <w:rPr>
          <w:rFonts w:hint="eastAsia" w:ascii="仿宋" w:hAnsi="仿宋" w:eastAsia="仿宋" w:cs="仿宋"/>
          <w:kern w:val="0"/>
          <w:sz w:val="24"/>
          <w:szCs w:val="24"/>
          <w:u w:val="single" w:color="auto"/>
          <w:lang w:eastAsia="zh-CN"/>
        </w:rPr>
        <w:t>申请</w:t>
      </w:r>
      <w:r>
        <w:rPr>
          <w:rFonts w:hint="eastAsia" w:ascii="仿宋" w:hAnsi="仿宋" w:eastAsia="仿宋" w:cs="仿宋"/>
          <w:spacing w:val="-5"/>
          <w:kern w:val="0"/>
          <w:sz w:val="24"/>
          <w:szCs w:val="24"/>
          <w:u w:val="single" w:color="auto"/>
        </w:rPr>
        <w:t>人名</w:t>
      </w:r>
      <w:r>
        <w:rPr>
          <w:rFonts w:hint="eastAsia" w:ascii="仿宋" w:hAnsi="仿宋" w:eastAsia="仿宋" w:cs="仿宋"/>
          <w:kern w:val="0"/>
          <w:sz w:val="24"/>
          <w:szCs w:val="24"/>
          <w:u w:val="single" w:color="auto"/>
        </w:rPr>
        <w:t>称</w:t>
      </w:r>
      <w:r>
        <w:rPr>
          <w:rFonts w:hint="eastAsia" w:ascii="仿宋" w:hAnsi="仿宋" w:eastAsia="仿宋" w:cs="仿宋"/>
          <w:w w:val="164"/>
          <w:kern w:val="0"/>
          <w:sz w:val="24"/>
          <w:szCs w:val="24"/>
          <w:u w:val="single" w:color="auto"/>
        </w:rPr>
        <w:t>)</w:t>
      </w:r>
      <w:r>
        <w:rPr>
          <w:rFonts w:hint="eastAsia" w:ascii="仿宋" w:hAnsi="仿宋" w:eastAsia="仿宋" w:cs="仿宋"/>
          <w:w w:val="71"/>
          <w:kern w:val="0"/>
          <w:sz w:val="24"/>
          <w:szCs w:val="24"/>
          <w:u w:val="single" w:color="auto"/>
        </w:rPr>
        <w:t xml:space="preserve"> </w:t>
      </w:r>
      <w:r>
        <w:rPr>
          <w:rFonts w:hint="eastAsia" w:ascii="仿宋" w:hAnsi="仿宋" w:eastAsia="仿宋" w:cs="仿宋"/>
          <w:kern w:val="0"/>
          <w:sz w:val="24"/>
          <w:szCs w:val="24"/>
          <w:u w:val="single" w:color="auto"/>
        </w:rPr>
        <w:t xml:space="preserve">         </w:t>
      </w:r>
      <w:r>
        <w:rPr>
          <w:rFonts w:hint="eastAsia" w:ascii="仿宋" w:hAnsi="仿宋" w:eastAsia="仿宋" w:cs="仿宋"/>
          <w:spacing w:val="7"/>
          <w:kern w:val="0"/>
          <w:sz w:val="24"/>
          <w:szCs w:val="24"/>
          <w:u w:val="single" w:color="auto"/>
        </w:rPr>
        <w:t xml:space="preserve"> </w:t>
      </w:r>
      <w:r>
        <w:rPr>
          <w:rFonts w:hint="eastAsia" w:ascii="仿宋" w:hAnsi="仿宋" w:eastAsia="仿宋" w:cs="仿宋"/>
          <w:kern w:val="0"/>
          <w:sz w:val="24"/>
          <w:szCs w:val="24"/>
        </w:rPr>
        <w:t>的</w:t>
      </w:r>
      <w:r>
        <w:rPr>
          <w:rFonts w:hint="eastAsia" w:ascii="仿宋" w:hAnsi="仿宋" w:eastAsia="仿宋" w:cs="仿宋"/>
          <w:spacing w:val="-5"/>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5"/>
          <w:kern w:val="0"/>
          <w:sz w:val="24"/>
          <w:szCs w:val="24"/>
        </w:rPr>
        <w:t>代</w:t>
      </w:r>
      <w:r>
        <w:rPr>
          <w:rFonts w:hint="eastAsia" w:ascii="仿宋" w:hAnsi="仿宋" w:eastAsia="仿宋" w:cs="仿宋"/>
          <w:kern w:val="0"/>
          <w:sz w:val="24"/>
          <w:szCs w:val="24"/>
        </w:rPr>
        <w:t>表人</w:t>
      </w:r>
      <w:r>
        <w:rPr>
          <w:rFonts w:hint="eastAsia" w:ascii="仿宋" w:hAnsi="仿宋" w:eastAsia="仿宋" w:cs="仿宋"/>
          <w:spacing w:val="-38"/>
          <w:kern w:val="0"/>
          <w:sz w:val="24"/>
          <w:szCs w:val="24"/>
        </w:rPr>
        <w:t>，</w:t>
      </w:r>
      <w:r>
        <w:rPr>
          <w:rFonts w:hint="eastAsia" w:ascii="仿宋" w:hAnsi="仿宋" w:eastAsia="仿宋" w:cs="仿宋"/>
          <w:spacing w:val="-5"/>
          <w:kern w:val="0"/>
          <w:sz w:val="24"/>
          <w:szCs w:val="24"/>
        </w:rPr>
        <w:t>现</w:t>
      </w:r>
      <w:r>
        <w:rPr>
          <w:rFonts w:hint="eastAsia" w:ascii="仿宋" w:hAnsi="仿宋" w:eastAsia="仿宋" w:cs="仿宋"/>
          <w:kern w:val="0"/>
          <w:sz w:val="24"/>
          <w:szCs w:val="24"/>
        </w:rPr>
        <w:t>授权</w:t>
      </w:r>
      <w:r>
        <w:rPr>
          <w:rFonts w:hint="eastAsia" w:ascii="仿宋" w:hAnsi="仿宋" w:eastAsia="仿宋" w:cs="仿宋"/>
          <w:kern w:val="0"/>
          <w:sz w:val="24"/>
          <w:szCs w:val="24"/>
          <w:u w:val="single" w:color="000000"/>
        </w:rPr>
        <w:t xml:space="preserve">   </w:t>
      </w:r>
      <w:r>
        <w:rPr>
          <w:rFonts w:hint="eastAsia" w:ascii="仿宋" w:hAnsi="仿宋" w:eastAsia="仿宋" w:cs="仿宋"/>
          <w:spacing w:val="7"/>
          <w:kern w:val="0"/>
          <w:sz w:val="24"/>
          <w:szCs w:val="24"/>
          <w:u w:val="single" w:color="000000"/>
        </w:rPr>
        <w:t xml:space="preserve"> </w:t>
      </w:r>
      <w:r>
        <w:rPr>
          <w:rFonts w:hint="eastAsia" w:ascii="仿宋" w:hAnsi="仿宋" w:eastAsia="仿宋" w:cs="仿宋"/>
          <w:spacing w:val="-5"/>
          <w:w w:val="164"/>
          <w:kern w:val="0"/>
          <w:sz w:val="24"/>
          <w:szCs w:val="24"/>
          <w:u w:val="single" w:color="000000"/>
        </w:rPr>
        <w:t>(</w:t>
      </w:r>
      <w:r>
        <w:rPr>
          <w:rFonts w:hint="eastAsia" w:ascii="仿宋" w:hAnsi="仿宋" w:eastAsia="仿宋" w:cs="仿宋"/>
          <w:kern w:val="0"/>
          <w:sz w:val="24"/>
          <w:szCs w:val="24"/>
          <w:u w:val="single" w:color="000000"/>
        </w:rPr>
        <w:t>姓名</w:t>
      </w:r>
      <w:r>
        <w:rPr>
          <w:rFonts w:hint="eastAsia" w:ascii="仿宋" w:hAnsi="仿宋" w:eastAsia="仿宋" w:cs="仿宋"/>
          <w:spacing w:val="-43"/>
          <w:kern w:val="0"/>
          <w:sz w:val="24"/>
          <w:szCs w:val="24"/>
          <w:u w:val="single" w:color="000000"/>
        </w:rPr>
        <w:t>、</w:t>
      </w:r>
      <w:r>
        <w:rPr>
          <w:rFonts w:hint="eastAsia" w:ascii="仿宋" w:hAnsi="仿宋" w:eastAsia="仿宋" w:cs="仿宋"/>
          <w:kern w:val="0"/>
          <w:sz w:val="24"/>
          <w:szCs w:val="24"/>
          <w:u w:val="single" w:color="000000"/>
        </w:rPr>
        <w:t>职务</w:t>
      </w:r>
      <w:r>
        <w:rPr>
          <w:rFonts w:hint="eastAsia" w:ascii="仿宋" w:hAnsi="仿宋" w:eastAsia="仿宋" w:cs="仿宋"/>
          <w:w w:val="164"/>
          <w:kern w:val="0"/>
          <w:sz w:val="24"/>
          <w:szCs w:val="24"/>
          <w:u w:val="single" w:color="000000"/>
        </w:rPr>
        <w:t>)</w:t>
      </w:r>
      <w:r>
        <w:rPr>
          <w:rFonts w:hint="eastAsia" w:ascii="仿宋" w:hAnsi="仿宋" w:eastAsia="仿宋" w:cs="仿宋"/>
          <w:w w:val="71"/>
          <w:kern w:val="0"/>
          <w:sz w:val="24"/>
          <w:szCs w:val="24"/>
          <w:u w:val="single" w:color="000000"/>
        </w:rPr>
        <w:t xml:space="preserve"> </w:t>
      </w:r>
      <w:r>
        <w:rPr>
          <w:rFonts w:hint="eastAsia" w:ascii="仿宋" w:hAnsi="仿宋" w:eastAsia="仿宋" w:cs="仿宋"/>
          <w:kern w:val="0"/>
          <w:sz w:val="24"/>
          <w:szCs w:val="24"/>
          <w:u w:val="single" w:color="000000"/>
        </w:rPr>
        <w:t xml:space="preserve">       </w:t>
      </w:r>
      <w:r>
        <w:rPr>
          <w:rFonts w:hint="eastAsia" w:ascii="仿宋" w:hAnsi="仿宋" w:eastAsia="仿宋" w:cs="仿宋"/>
          <w:kern w:val="0"/>
          <w:sz w:val="24"/>
          <w:szCs w:val="24"/>
        </w:rPr>
        <w:t>为我单位委托代理人</w:t>
      </w:r>
      <w:r>
        <w:rPr>
          <w:rFonts w:hint="eastAsia" w:ascii="仿宋" w:hAnsi="仿宋" w:eastAsia="仿宋" w:cs="仿宋"/>
          <w:w w:val="210"/>
          <w:kern w:val="0"/>
          <w:sz w:val="24"/>
          <w:szCs w:val="24"/>
        </w:rPr>
        <w:t>,</w:t>
      </w:r>
      <w:r>
        <w:rPr>
          <w:rFonts w:hint="eastAsia" w:ascii="仿宋" w:hAnsi="仿宋" w:eastAsia="仿宋" w:cs="仿宋"/>
          <w:kern w:val="0"/>
          <w:sz w:val="24"/>
          <w:szCs w:val="24"/>
        </w:rPr>
        <w:t>代</w:t>
      </w:r>
      <w:r>
        <w:rPr>
          <w:rFonts w:hint="eastAsia" w:ascii="仿宋" w:hAnsi="仿宋" w:eastAsia="仿宋" w:cs="仿宋"/>
          <w:spacing w:val="-5"/>
          <w:kern w:val="0"/>
          <w:sz w:val="24"/>
          <w:szCs w:val="24"/>
        </w:rPr>
        <w:t>表</w:t>
      </w:r>
      <w:r>
        <w:rPr>
          <w:rFonts w:hint="eastAsia" w:ascii="仿宋" w:hAnsi="仿宋" w:eastAsia="仿宋" w:cs="仿宋"/>
          <w:kern w:val="0"/>
          <w:sz w:val="24"/>
          <w:szCs w:val="24"/>
        </w:rPr>
        <w:t>本单位参加</w:t>
      </w:r>
      <w:r>
        <w:rPr>
          <w:rFonts w:hint="eastAsia" w:ascii="仿宋" w:hAnsi="仿宋" w:eastAsia="仿宋" w:cs="仿宋"/>
          <w:kern w:val="0"/>
          <w:sz w:val="24"/>
          <w:szCs w:val="24"/>
          <w:u w:val="single" w:color="000000"/>
        </w:rPr>
        <w:t>（</w:t>
      </w:r>
      <w:r>
        <w:rPr>
          <w:rFonts w:hint="eastAsia" w:ascii="仿宋" w:hAnsi="仿宋" w:eastAsia="仿宋" w:cs="仿宋"/>
          <w:spacing w:val="-5"/>
          <w:kern w:val="0"/>
          <w:sz w:val="24"/>
          <w:szCs w:val="24"/>
          <w:u w:val="single" w:color="000000"/>
        </w:rPr>
        <w:t>项</w:t>
      </w:r>
      <w:r>
        <w:rPr>
          <w:rFonts w:hint="eastAsia" w:ascii="仿宋" w:hAnsi="仿宋" w:eastAsia="仿宋" w:cs="仿宋"/>
          <w:kern w:val="0"/>
          <w:sz w:val="24"/>
          <w:szCs w:val="24"/>
          <w:u w:val="single" w:color="000000"/>
        </w:rPr>
        <w:t xml:space="preserve">目名称）     </w:t>
      </w:r>
      <w:r>
        <w:rPr>
          <w:rFonts w:hint="eastAsia" w:ascii="仿宋" w:hAnsi="仿宋" w:eastAsia="仿宋" w:cs="仿宋"/>
          <w:kern w:val="0"/>
          <w:sz w:val="24"/>
          <w:szCs w:val="24"/>
          <w:u w:val="single" w:color="000000"/>
          <w:lang w:val="en-US" w:eastAsia="zh-CN"/>
        </w:rPr>
        <w:t xml:space="preserve">         </w:t>
      </w:r>
      <w:r>
        <w:rPr>
          <w:rFonts w:hint="eastAsia" w:ascii="仿宋" w:hAnsi="仿宋" w:eastAsia="仿宋" w:cs="仿宋"/>
          <w:kern w:val="0"/>
          <w:sz w:val="24"/>
          <w:szCs w:val="24"/>
        </w:rPr>
        <w:t>的比选活动，该委</w:t>
      </w:r>
      <w:r>
        <w:rPr>
          <w:rFonts w:hint="eastAsia" w:ascii="仿宋" w:hAnsi="仿宋" w:eastAsia="仿宋" w:cs="仿宋"/>
          <w:spacing w:val="-5"/>
          <w:kern w:val="0"/>
          <w:sz w:val="24"/>
          <w:szCs w:val="24"/>
        </w:rPr>
        <w:t>托</w:t>
      </w:r>
      <w:r>
        <w:rPr>
          <w:rFonts w:hint="eastAsia" w:ascii="仿宋" w:hAnsi="仿宋" w:eastAsia="仿宋" w:cs="仿宋"/>
          <w:kern w:val="0"/>
          <w:sz w:val="24"/>
          <w:szCs w:val="24"/>
        </w:rPr>
        <w:t>代理人在本项目投标活动中的授权行</w:t>
      </w:r>
      <w:r>
        <w:rPr>
          <w:rFonts w:hint="eastAsia" w:ascii="仿宋" w:hAnsi="仿宋" w:eastAsia="仿宋" w:cs="仿宋"/>
          <w:spacing w:val="-5"/>
          <w:kern w:val="0"/>
          <w:sz w:val="24"/>
          <w:szCs w:val="24"/>
        </w:rPr>
        <w:t>为</w:t>
      </w:r>
      <w:r>
        <w:rPr>
          <w:rFonts w:hint="eastAsia" w:ascii="仿宋" w:hAnsi="仿宋" w:eastAsia="仿宋" w:cs="仿宋"/>
          <w:kern w:val="0"/>
          <w:sz w:val="24"/>
          <w:szCs w:val="24"/>
        </w:rPr>
        <w:t>及在此过程中签</w:t>
      </w:r>
      <w:r>
        <w:rPr>
          <w:rFonts w:hint="eastAsia" w:ascii="仿宋" w:hAnsi="仿宋" w:eastAsia="仿宋" w:cs="仿宋"/>
          <w:spacing w:val="-5"/>
          <w:kern w:val="0"/>
          <w:sz w:val="24"/>
          <w:szCs w:val="24"/>
        </w:rPr>
        <w:t>署</w:t>
      </w:r>
      <w:r>
        <w:rPr>
          <w:rFonts w:hint="eastAsia" w:ascii="仿宋" w:hAnsi="仿宋" w:eastAsia="仿宋" w:cs="仿宋"/>
          <w:kern w:val="0"/>
          <w:sz w:val="24"/>
          <w:szCs w:val="24"/>
        </w:rPr>
        <w:t>的一切</w:t>
      </w:r>
      <w:r>
        <w:rPr>
          <w:rFonts w:hint="eastAsia" w:ascii="仿宋" w:hAnsi="仿宋" w:eastAsia="仿宋" w:cs="仿宋"/>
          <w:spacing w:val="-5"/>
          <w:kern w:val="0"/>
          <w:sz w:val="24"/>
          <w:szCs w:val="24"/>
        </w:rPr>
        <w:t>文</w:t>
      </w:r>
      <w:r>
        <w:rPr>
          <w:rFonts w:hint="eastAsia" w:ascii="仿宋" w:hAnsi="仿宋" w:eastAsia="仿宋" w:cs="仿宋"/>
          <w:spacing w:val="1"/>
          <w:kern w:val="0"/>
          <w:sz w:val="24"/>
          <w:szCs w:val="24"/>
        </w:rPr>
        <w:t>件</w:t>
      </w:r>
      <w:r>
        <w:rPr>
          <w:rFonts w:hint="eastAsia" w:ascii="仿宋" w:hAnsi="仿宋" w:eastAsia="仿宋" w:cs="仿宋"/>
          <w:kern w:val="0"/>
          <w:sz w:val="24"/>
          <w:szCs w:val="24"/>
        </w:rPr>
        <w:t>，我单位均予以承认</w:t>
      </w:r>
      <w:r>
        <w:rPr>
          <w:rFonts w:hint="eastAsia" w:ascii="仿宋" w:hAnsi="仿宋" w:eastAsia="仿宋" w:cs="仿宋"/>
          <w:spacing w:val="-5"/>
          <w:kern w:val="0"/>
          <w:sz w:val="24"/>
          <w:szCs w:val="24"/>
        </w:rPr>
        <w:t>，</w:t>
      </w:r>
      <w:r>
        <w:rPr>
          <w:rFonts w:hint="eastAsia" w:ascii="仿宋" w:hAnsi="仿宋" w:eastAsia="仿宋" w:cs="仿宋"/>
          <w:kern w:val="0"/>
          <w:sz w:val="24"/>
          <w:szCs w:val="24"/>
        </w:rPr>
        <w:t>并愿承担由此</w:t>
      </w:r>
      <w:r>
        <w:rPr>
          <w:rFonts w:hint="eastAsia" w:ascii="仿宋" w:hAnsi="仿宋" w:eastAsia="仿宋" w:cs="仿宋"/>
          <w:spacing w:val="-5"/>
          <w:kern w:val="0"/>
          <w:sz w:val="24"/>
          <w:szCs w:val="24"/>
        </w:rPr>
        <w:t>产</w:t>
      </w:r>
      <w:r>
        <w:rPr>
          <w:rFonts w:hint="eastAsia" w:ascii="仿宋" w:hAnsi="仿宋" w:eastAsia="仿宋" w:cs="仿宋"/>
          <w:kern w:val="0"/>
          <w:sz w:val="24"/>
          <w:szCs w:val="24"/>
        </w:rPr>
        <w:t>生的法律后</w:t>
      </w:r>
      <w:r>
        <w:rPr>
          <w:rFonts w:hint="eastAsia" w:ascii="仿宋" w:hAnsi="仿宋" w:eastAsia="仿宋" w:cs="仿宋"/>
          <w:spacing w:val="-5"/>
          <w:kern w:val="0"/>
          <w:sz w:val="24"/>
          <w:szCs w:val="24"/>
        </w:rPr>
        <w:t>果</w:t>
      </w:r>
      <w:r>
        <w:rPr>
          <w:rFonts w:hint="eastAsia" w:ascii="仿宋" w:hAnsi="仿宋" w:eastAsia="仿宋" w:cs="仿宋"/>
          <w:kern w:val="0"/>
          <w:sz w:val="24"/>
          <w:szCs w:val="24"/>
        </w:rPr>
        <w:t>。</w:t>
      </w:r>
    </w:p>
    <w:p>
      <w:pPr>
        <w:pageBreakBefore w:val="0"/>
        <w:widowControl/>
        <w:kinsoku/>
        <w:wordWrap/>
        <w:overflowPunct/>
        <w:topLinePunct w:val="0"/>
        <w:bidi w:val="0"/>
        <w:spacing w:line="400" w:lineRule="exact"/>
        <w:ind w:left="534" w:right="20" w:rightChars="0"/>
        <w:jc w:val="left"/>
        <w:textAlignment w:val="auto"/>
        <w:rPr>
          <w:rFonts w:hint="eastAsia" w:ascii="仿宋" w:hAnsi="仿宋" w:eastAsia="仿宋" w:cs="仿宋"/>
          <w:sz w:val="24"/>
          <w:szCs w:val="24"/>
        </w:rPr>
      </w:pPr>
      <w:r>
        <w:rPr>
          <w:rFonts w:hint="eastAsia" w:ascii="仿宋" w:hAnsi="仿宋" w:eastAsia="仿宋" w:cs="仿宋"/>
          <w:kern w:val="0"/>
          <w:sz w:val="24"/>
          <w:szCs w:val="24"/>
        </w:rPr>
        <w:t>本授权至</w:t>
      </w:r>
      <w:r>
        <w:rPr>
          <w:rFonts w:hint="eastAsia" w:ascii="仿宋" w:hAnsi="仿宋" w:eastAsia="仿宋" w:cs="仿宋"/>
          <w:spacing w:val="-5"/>
          <w:kern w:val="0"/>
          <w:sz w:val="24"/>
          <w:szCs w:val="24"/>
        </w:rPr>
        <w:t>招标</w:t>
      </w:r>
      <w:r>
        <w:rPr>
          <w:rFonts w:hint="eastAsia" w:ascii="仿宋" w:hAnsi="仿宋" w:eastAsia="仿宋" w:cs="仿宋"/>
          <w:kern w:val="0"/>
          <w:sz w:val="24"/>
          <w:szCs w:val="24"/>
        </w:rPr>
        <w:t>活动</w:t>
      </w:r>
      <w:r>
        <w:rPr>
          <w:rFonts w:hint="eastAsia" w:ascii="仿宋" w:hAnsi="仿宋" w:eastAsia="仿宋" w:cs="仿宋"/>
          <w:spacing w:val="-5"/>
          <w:kern w:val="0"/>
          <w:sz w:val="24"/>
          <w:szCs w:val="24"/>
        </w:rPr>
        <w:t>结</w:t>
      </w:r>
      <w:r>
        <w:rPr>
          <w:rFonts w:hint="eastAsia" w:ascii="仿宋" w:hAnsi="仿宋" w:eastAsia="仿宋" w:cs="仿宋"/>
          <w:kern w:val="0"/>
          <w:sz w:val="24"/>
          <w:szCs w:val="24"/>
        </w:rPr>
        <w:t>束时终</w:t>
      </w:r>
      <w:r>
        <w:rPr>
          <w:rFonts w:hint="eastAsia" w:ascii="仿宋" w:hAnsi="仿宋" w:eastAsia="仿宋" w:cs="仿宋"/>
          <w:spacing w:val="-5"/>
          <w:kern w:val="0"/>
          <w:sz w:val="24"/>
          <w:szCs w:val="24"/>
        </w:rPr>
        <w:t>止</w:t>
      </w:r>
      <w:r>
        <w:rPr>
          <w:rFonts w:hint="eastAsia" w:ascii="仿宋" w:hAnsi="仿宋" w:eastAsia="仿宋" w:cs="仿宋"/>
          <w:kern w:val="0"/>
          <w:sz w:val="24"/>
          <w:szCs w:val="24"/>
        </w:rPr>
        <w:t>。 委托代理</w:t>
      </w:r>
      <w:r>
        <w:rPr>
          <w:rFonts w:hint="eastAsia" w:ascii="仿宋" w:hAnsi="仿宋" w:eastAsia="仿宋" w:cs="仿宋"/>
          <w:spacing w:val="-5"/>
          <w:kern w:val="0"/>
          <w:sz w:val="24"/>
          <w:szCs w:val="24"/>
        </w:rPr>
        <w:t>人</w:t>
      </w:r>
      <w:r>
        <w:rPr>
          <w:rFonts w:hint="eastAsia" w:ascii="仿宋" w:hAnsi="仿宋" w:eastAsia="仿宋" w:cs="仿宋"/>
          <w:kern w:val="0"/>
          <w:sz w:val="24"/>
          <w:szCs w:val="24"/>
        </w:rPr>
        <w:t>无权转</w:t>
      </w:r>
      <w:r>
        <w:rPr>
          <w:rFonts w:hint="eastAsia" w:ascii="仿宋" w:hAnsi="仿宋" w:eastAsia="仿宋" w:cs="仿宋"/>
          <w:spacing w:val="-5"/>
          <w:kern w:val="0"/>
          <w:sz w:val="24"/>
          <w:szCs w:val="24"/>
        </w:rPr>
        <w:t>委</w:t>
      </w:r>
      <w:r>
        <w:rPr>
          <w:rFonts w:hint="eastAsia" w:ascii="仿宋" w:hAnsi="仿宋" w:eastAsia="仿宋" w:cs="仿宋"/>
          <w:kern w:val="0"/>
          <w:sz w:val="24"/>
          <w:szCs w:val="24"/>
        </w:rPr>
        <w:t>托。</w:t>
      </w:r>
    </w:p>
    <w:p>
      <w:pPr>
        <w:pageBreakBefore w:val="0"/>
        <w:widowControl/>
        <w:kinsoku/>
        <w:wordWrap/>
        <w:overflowPunct/>
        <w:topLinePunct w:val="0"/>
        <w:bidi w:val="0"/>
        <w:spacing w:line="400" w:lineRule="exact"/>
        <w:ind w:left="534" w:right="5550"/>
        <w:jc w:val="left"/>
        <w:textAlignment w:val="auto"/>
        <w:rPr>
          <w:rFonts w:hint="eastAsia" w:ascii="仿宋" w:hAnsi="仿宋" w:eastAsia="仿宋" w:cs="仿宋"/>
          <w:sz w:val="24"/>
          <w:szCs w:val="24"/>
        </w:rPr>
      </w:pPr>
    </w:p>
    <w:p>
      <w:pPr>
        <w:pageBreakBefore w:val="0"/>
        <w:widowControl/>
        <w:kinsoku/>
        <w:wordWrap/>
        <w:overflowPunct/>
        <w:topLinePunct w:val="0"/>
        <w:bidi w:val="0"/>
        <w:spacing w:line="400" w:lineRule="exact"/>
        <w:jc w:val="left"/>
        <w:textAlignment w:val="auto"/>
        <w:rPr>
          <w:rFonts w:hint="eastAsia" w:ascii="仿宋" w:hAnsi="仿宋" w:eastAsia="仿宋" w:cs="仿宋"/>
          <w:sz w:val="24"/>
          <w:szCs w:val="24"/>
        </w:rPr>
      </w:pPr>
    </w:p>
    <w:p>
      <w:pPr>
        <w:pageBreakBefore w:val="0"/>
        <w:widowControl/>
        <w:kinsoku/>
        <w:wordWrap/>
        <w:overflowPunct/>
        <w:topLinePunct w:val="0"/>
        <w:bidi w:val="0"/>
        <w:spacing w:line="400" w:lineRule="exact"/>
        <w:jc w:val="left"/>
        <w:textAlignment w:val="auto"/>
        <w:rPr>
          <w:rFonts w:hint="eastAsia" w:ascii="仿宋" w:hAnsi="仿宋" w:eastAsia="仿宋" w:cs="仿宋"/>
          <w:sz w:val="24"/>
          <w:szCs w:val="24"/>
        </w:rPr>
      </w:pPr>
    </w:p>
    <w:p>
      <w:pPr>
        <w:pageBreakBefore w:val="0"/>
        <w:widowControl/>
        <w:kinsoku/>
        <w:wordWrap/>
        <w:overflowPunct/>
        <w:topLinePunct w:val="0"/>
        <w:bidi w:val="0"/>
        <w:spacing w:line="400" w:lineRule="exact"/>
        <w:jc w:val="left"/>
        <w:textAlignment w:val="auto"/>
        <w:rPr>
          <w:rFonts w:hint="eastAsia" w:ascii="仿宋" w:hAnsi="仿宋" w:eastAsia="仿宋" w:cs="仿宋"/>
          <w:sz w:val="24"/>
          <w:szCs w:val="24"/>
        </w:rPr>
      </w:pPr>
    </w:p>
    <w:p>
      <w:pPr>
        <w:pageBreakBefore w:val="0"/>
        <w:widowControl/>
        <w:kinsoku/>
        <w:wordWrap/>
        <w:overflowPunct/>
        <w:topLinePunct w:val="0"/>
        <w:bidi w:val="0"/>
        <w:spacing w:line="400" w:lineRule="exact"/>
        <w:ind w:left="534" w:right="-120"/>
        <w:jc w:val="left"/>
        <w:textAlignment w:val="auto"/>
        <w:rPr>
          <w:rFonts w:hint="eastAsia" w:ascii="仿宋" w:hAnsi="仿宋" w:eastAsia="仿宋" w:cs="仿宋"/>
          <w:sz w:val="24"/>
          <w:szCs w:val="24"/>
        </w:rPr>
      </w:pPr>
      <w:r>
        <w:rPr>
          <w:rFonts w:hint="eastAsia" w:ascii="仿宋" w:hAnsi="仿宋" w:eastAsia="仿宋" w:cs="仿宋"/>
          <w:kern w:val="0"/>
          <w:sz w:val="24"/>
          <w:szCs w:val="24"/>
        </w:rPr>
        <w:t>委托人（</w:t>
      </w:r>
      <w:r>
        <w:rPr>
          <w:rFonts w:hint="eastAsia" w:ascii="仿宋" w:hAnsi="仿宋" w:eastAsia="仿宋" w:cs="仿宋"/>
          <w:spacing w:val="-5"/>
          <w:kern w:val="0"/>
          <w:sz w:val="24"/>
          <w:szCs w:val="24"/>
        </w:rPr>
        <w:t>投</w:t>
      </w:r>
      <w:r>
        <w:rPr>
          <w:rFonts w:hint="eastAsia" w:ascii="仿宋" w:hAnsi="仿宋" w:eastAsia="仿宋" w:cs="仿宋"/>
          <w:kern w:val="0"/>
          <w:sz w:val="24"/>
          <w:szCs w:val="24"/>
        </w:rPr>
        <w:t>标人）盖章：</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pageBreakBefore w:val="0"/>
        <w:widowControl/>
        <w:kinsoku/>
        <w:wordWrap/>
        <w:overflowPunct/>
        <w:topLinePunct w:val="0"/>
        <w:bidi w:val="0"/>
        <w:spacing w:line="400" w:lineRule="exact"/>
        <w:ind w:left="534" w:right="80"/>
        <w:jc w:val="left"/>
        <w:textAlignment w:val="auto"/>
        <w:rPr>
          <w:rFonts w:hint="eastAsia" w:ascii="仿宋" w:hAnsi="仿宋" w:eastAsia="仿宋" w:cs="仿宋"/>
          <w:sz w:val="24"/>
          <w:szCs w:val="24"/>
        </w:rPr>
      </w:pPr>
      <w:r>
        <w:rPr>
          <w:rFonts w:hint="eastAsia" w:ascii="仿宋" w:hAnsi="仿宋" w:eastAsia="仿宋" w:cs="仿宋"/>
          <w:kern w:val="0"/>
          <w:sz w:val="24"/>
          <w:szCs w:val="24"/>
        </w:rPr>
        <w:t>法定代表</w:t>
      </w:r>
      <w:r>
        <w:rPr>
          <w:rFonts w:hint="eastAsia" w:ascii="仿宋" w:hAnsi="仿宋" w:eastAsia="仿宋" w:cs="仿宋"/>
          <w:spacing w:val="-5"/>
          <w:kern w:val="0"/>
          <w:sz w:val="24"/>
          <w:szCs w:val="24"/>
        </w:rPr>
        <w:t>人</w:t>
      </w:r>
      <w:r>
        <w:rPr>
          <w:rFonts w:hint="eastAsia" w:ascii="仿宋" w:hAnsi="仿宋" w:eastAsia="仿宋" w:cs="仿宋"/>
          <w:kern w:val="0"/>
          <w:sz w:val="24"/>
          <w:szCs w:val="24"/>
        </w:rPr>
        <w:t>签名：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pageBreakBefore w:val="0"/>
        <w:widowControl/>
        <w:kinsoku/>
        <w:wordWrap/>
        <w:overflowPunct/>
        <w:topLinePunct w:val="0"/>
        <w:bidi w:val="0"/>
        <w:spacing w:line="400" w:lineRule="exact"/>
        <w:ind w:left="534" w:right="80"/>
        <w:jc w:val="left"/>
        <w:textAlignment w:val="auto"/>
        <w:rPr>
          <w:rFonts w:hint="eastAsia" w:ascii="仿宋" w:hAnsi="仿宋" w:eastAsia="仿宋" w:cs="仿宋"/>
          <w:sz w:val="24"/>
          <w:szCs w:val="24"/>
        </w:rPr>
      </w:pPr>
      <w:r>
        <w:rPr>
          <w:rFonts w:hint="eastAsia" w:ascii="仿宋" w:hAnsi="仿宋" w:eastAsia="仿宋" w:cs="仿宋"/>
          <w:kern w:val="0"/>
          <w:sz w:val="24"/>
          <w:szCs w:val="24"/>
        </w:rPr>
        <w:t>被委托代</w:t>
      </w:r>
      <w:r>
        <w:rPr>
          <w:rFonts w:hint="eastAsia" w:ascii="仿宋" w:hAnsi="仿宋" w:eastAsia="仿宋" w:cs="仿宋"/>
          <w:spacing w:val="-5"/>
          <w:kern w:val="0"/>
          <w:sz w:val="24"/>
          <w:szCs w:val="24"/>
        </w:rPr>
        <w:t>理</w:t>
      </w:r>
      <w:r>
        <w:rPr>
          <w:rFonts w:hint="eastAsia" w:ascii="仿宋" w:hAnsi="仿宋" w:eastAsia="仿宋" w:cs="仿宋"/>
          <w:kern w:val="0"/>
          <w:sz w:val="24"/>
          <w:szCs w:val="24"/>
        </w:rPr>
        <w:t xml:space="preserve">人签名：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pageBreakBefore w:val="0"/>
        <w:widowControl/>
        <w:kinsoku/>
        <w:wordWrap/>
        <w:overflowPunct/>
        <w:topLinePunct w:val="0"/>
        <w:bidi w:val="0"/>
        <w:spacing w:line="400" w:lineRule="exact"/>
        <w:ind w:left="534" w:right="80"/>
        <w:jc w:val="left"/>
        <w:textAlignment w:val="auto"/>
        <w:rPr>
          <w:rFonts w:hint="eastAsia" w:ascii="仿宋" w:hAnsi="仿宋" w:eastAsia="仿宋" w:cs="仿宋"/>
          <w:sz w:val="24"/>
          <w:szCs w:val="24"/>
        </w:rPr>
      </w:pPr>
      <w:r>
        <w:rPr>
          <w:rFonts w:hint="eastAsia" w:ascii="仿宋" w:hAnsi="仿宋" w:eastAsia="仿宋" w:cs="仿宋"/>
          <w:kern w:val="0"/>
          <w:sz w:val="24"/>
          <w:szCs w:val="24"/>
        </w:rPr>
        <w:t>委托时间：</w:t>
      </w:r>
      <w:r>
        <w:rPr>
          <w:rFonts w:hint="eastAsia" w:ascii="仿宋" w:hAnsi="仿宋" w:eastAsia="仿宋" w:cs="仿宋"/>
          <w:kern w:val="0"/>
          <w:sz w:val="24"/>
          <w:szCs w:val="24"/>
          <w:u w:val="single"/>
        </w:rPr>
        <w:t xml:space="preserve">    </w:t>
      </w:r>
      <w:r>
        <w:rPr>
          <w:rFonts w:hint="eastAsia" w:ascii="仿宋" w:hAnsi="仿宋" w:eastAsia="仿宋" w:cs="仿宋"/>
          <w:spacing w:val="1"/>
          <w:kern w:val="0"/>
          <w:sz w:val="24"/>
          <w:szCs w:val="24"/>
          <w:u w:val="single"/>
        </w:rPr>
        <w:t xml:space="preserve"> </w:t>
      </w:r>
      <w:r>
        <w:rPr>
          <w:rFonts w:hint="eastAsia" w:ascii="仿宋" w:hAnsi="仿宋" w:eastAsia="仿宋" w:cs="仿宋"/>
          <w:kern w:val="0"/>
          <w:sz w:val="24"/>
          <w:szCs w:val="24"/>
        </w:rPr>
        <w:t xml:space="preserve">年 </w:t>
      </w:r>
      <w:r>
        <w:rPr>
          <w:rFonts w:hint="eastAsia" w:ascii="仿宋" w:hAnsi="仿宋" w:eastAsia="仿宋" w:cs="仿宋"/>
          <w:kern w:val="0"/>
          <w:sz w:val="24"/>
          <w:szCs w:val="24"/>
          <w:u w:val="single"/>
        </w:rPr>
        <w:t xml:space="preserve">    </w:t>
      </w:r>
      <w:r>
        <w:rPr>
          <w:rFonts w:hint="eastAsia" w:ascii="仿宋" w:hAnsi="仿宋" w:eastAsia="仿宋" w:cs="仿宋"/>
          <w:spacing w:val="1"/>
          <w:kern w:val="0"/>
          <w:sz w:val="24"/>
          <w:szCs w:val="24"/>
          <w:u w:val="single"/>
        </w:rPr>
        <w:t xml:space="preserve"> </w:t>
      </w:r>
      <w:r>
        <w:rPr>
          <w:rFonts w:hint="eastAsia" w:ascii="仿宋" w:hAnsi="仿宋" w:eastAsia="仿宋" w:cs="仿宋"/>
          <w:kern w:val="0"/>
          <w:sz w:val="24"/>
          <w:szCs w:val="24"/>
        </w:rPr>
        <w:t xml:space="preserve">月 </w:t>
      </w:r>
      <w:r>
        <w:rPr>
          <w:rFonts w:hint="eastAsia" w:ascii="仿宋" w:hAnsi="仿宋" w:eastAsia="仿宋" w:cs="仿宋"/>
          <w:kern w:val="0"/>
          <w:sz w:val="24"/>
          <w:szCs w:val="24"/>
          <w:u w:val="single"/>
        </w:rPr>
        <w:t xml:space="preserve">    </w:t>
      </w:r>
      <w:r>
        <w:rPr>
          <w:rFonts w:hint="eastAsia" w:ascii="仿宋" w:hAnsi="仿宋" w:eastAsia="仿宋" w:cs="仿宋"/>
          <w:spacing w:val="1"/>
          <w:kern w:val="0"/>
          <w:sz w:val="24"/>
          <w:szCs w:val="24"/>
          <w:u w:val="single"/>
        </w:rPr>
        <w:t xml:space="preserve"> </w:t>
      </w:r>
      <w:r>
        <w:rPr>
          <w:rFonts w:hint="eastAsia" w:ascii="仿宋" w:hAnsi="仿宋" w:eastAsia="仿宋" w:cs="仿宋"/>
          <w:kern w:val="0"/>
          <w:sz w:val="24"/>
          <w:szCs w:val="24"/>
        </w:rPr>
        <w:t>日</w:t>
      </w:r>
    </w:p>
    <w:p>
      <w:pPr>
        <w:pageBreakBefore w:val="0"/>
        <w:widowControl/>
        <w:kinsoku/>
        <w:wordWrap/>
        <w:overflowPunct/>
        <w:topLinePunct w:val="0"/>
        <w:bidi w:val="0"/>
        <w:spacing w:line="400" w:lineRule="exact"/>
        <w:jc w:val="left"/>
        <w:textAlignment w:val="auto"/>
        <w:rPr>
          <w:rFonts w:hint="eastAsia" w:ascii="仿宋" w:hAnsi="仿宋" w:eastAsia="仿宋" w:cs="仿宋"/>
          <w:sz w:val="24"/>
          <w:szCs w:val="24"/>
        </w:rPr>
      </w:pPr>
    </w:p>
    <w:p>
      <w:pPr>
        <w:pageBreakBefore w:val="0"/>
        <w:widowControl/>
        <w:kinsoku/>
        <w:wordWrap/>
        <w:overflowPunct/>
        <w:topLinePunct w:val="0"/>
        <w:bidi w:val="0"/>
        <w:spacing w:line="400" w:lineRule="exact"/>
        <w:jc w:val="left"/>
        <w:textAlignment w:val="auto"/>
        <w:rPr>
          <w:rFonts w:hint="eastAsia" w:ascii="仿宋" w:hAnsi="仿宋" w:eastAsia="仿宋" w:cs="仿宋"/>
          <w:sz w:val="24"/>
          <w:szCs w:val="24"/>
        </w:rPr>
      </w:pPr>
    </w:p>
    <w:p>
      <w:pPr>
        <w:pageBreakBefore w:val="0"/>
        <w:widowControl/>
        <w:kinsoku/>
        <w:wordWrap/>
        <w:overflowPunct/>
        <w:topLinePunct w:val="0"/>
        <w:bidi w:val="0"/>
        <w:spacing w:line="400" w:lineRule="exact"/>
        <w:ind w:firstLine="480" w:firstLineChars="200"/>
        <w:jc w:val="left"/>
        <w:textAlignment w:val="auto"/>
        <w:rPr>
          <w:rFonts w:hint="eastAsia" w:ascii="仿宋" w:hAnsi="仿宋" w:eastAsia="仿宋" w:cs="仿宋"/>
          <w:b/>
          <w:kern w:val="0"/>
          <w:sz w:val="24"/>
          <w:szCs w:val="24"/>
          <w:lang w:eastAsia="zh-CN"/>
        </w:rPr>
      </w:pPr>
      <w:r>
        <w:rPr>
          <w:rFonts w:hint="eastAsia" w:ascii="仿宋" w:hAnsi="仿宋" w:eastAsia="仿宋" w:cs="仿宋"/>
          <w:kern w:val="0"/>
          <w:sz w:val="24"/>
          <w:szCs w:val="24"/>
        </w:rPr>
        <w:t>附：被委</w:t>
      </w:r>
      <w:r>
        <w:rPr>
          <w:rFonts w:hint="eastAsia" w:ascii="仿宋" w:hAnsi="仿宋" w:eastAsia="仿宋" w:cs="仿宋"/>
          <w:spacing w:val="-5"/>
          <w:kern w:val="0"/>
          <w:sz w:val="24"/>
          <w:szCs w:val="24"/>
        </w:rPr>
        <w:t>托</w:t>
      </w:r>
      <w:r>
        <w:rPr>
          <w:rFonts w:hint="eastAsia" w:ascii="仿宋" w:hAnsi="仿宋" w:eastAsia="仿宋" w:cs="仿宋"/>
          <w:kern w:val="0"/>
          <w:sz w:val="24"/>
          <w:szCs w:val="24"/>
        </w:rPr>
        <w:t>人的基</w:t>
      </w:r>
      <w:r>
        <w:rPr>
          <w:rFonts w:hint="eastAsia" w:ascii="仿宋" w:hAnsi="仿宋" w:eastAsia="仿宋" w:cs="仿宋"/>
          <w:spacing w:val="-5"/>
          <w:kern w:val="0"/>
          <w:sz w:val="24"/>
          <w:szCs w:val="24"/>
        </w:rPr>
        <w:t>本</w:t>
      </w:r>
      <w:r>
        <w:rPr>
          <w:rFonts w:hint="eastAsia" w:ascii="仿宋" w:hAnsi="仿宋" w:eastAsia="仿宋" w:cs="仿宋"/>
          <w:kern w:val="0"/>
          <w:sz w:val="24"/>
          <w:szCs w:val="24"/>
        </w:rPr>
        <w:t>情况</w:t>
      </w:r>
    </w:p>
    <w:p>
      <w:pPr>
        <w:pageBreakBefore w:val="0"/>
        <w:widowControl/>
        <w:tabs>
          <w:tab w:val="left" w:pos="6300"/>
          <w:tab w:val="left" w:pos="9000"/>
        </w:tabs>
        <w:kinsoku/>
        <w:wordWrap/>
        <w:overflowPunct/>
        <w:topLinePunct w:val="0"/>
        <w:bidi w:val="0"/>
        <w:spacing w:line="400" w:lineRule="exact"/>
        <w:ind w:left="534" w:right="80"/>
        <w:jc w:val="left"/>
        <w:textAlignment w:val="auto"/>
        <w:rPr>
          <w:rFonts w:hint="eastAsia" w:ascii="仿宋" w:hAnsi="仿宋" w:eastAsia="仿宋" w:cs="仿宋"/>
          <w:sz w:val="24"/>
          <w:szCs w:val="24"/>
          <w:u w:val="single" w:color="000000"/>
        </w:rPr>
      </w:pPr>
      <w:r>
        <w:rPr>
          <w:rFonts w:hint="eastAsia" w:ascii="仿宋" w:hAnsi="仿宋" w:eastAsia="仿宋" w:cs="仿宋"/>
          <w:kern w:val="0"/>
          <w:sz w:val="24"/>
          <w:szCs w:val="24"/>
        </w:rPr>
        <w:t xml:space="preserve">   姓名：</w:t>
      </w:r>
      <w:r>
        <w:rPr>
          <w:rFonts w:hint="eastAsia" w:ascii="仿宋" w:hAnsi="仿宋" w:eastAsia="仿宋" w:cs="仿宋"/>
          <w:kern w:val="0"/>
          <w:sz w:val="24"/>
          <w:szCs w:val="24"/>
          <w:u w:val="single" w:color="000000"/>
        </w:rPr>
        <w:t xml:space="preserve">              </w:t>
      </w:r>
      <w:r>
        <w:rPr>
          <w:rFonts w:hint="eastAsia" w:ascii="仿宋" w:hAnsi="仿宋" w:eastAsia="仿宋" w:cs="仿宋"/>
          <w:spacing w:val="44"/>
          <w:kern w:val="0"/>
          <w:sz w:val="24"/>
          <w:szCs w:val="24"/>
          <w:u w:val="single" w:color="000000"/>
        </w:rPr>
        <w:t xml:space="preserve"> </w:t>
      </w:r>
      <w:r>
        <w:rPr>
          <w:rFonts w:hint="eastAsia" w:ascii="仿宋" w:hAnsi="仿宋" w:eastAsia="仿宋" w:cs="仿宋"/>
          <w:spacing w:val="-49"/>
          <w:kern w:val="0"/>
          <w:sz w:val="24"/>
          <w:szCs w:val="24"/>
        </w:rPr>
        <w:t xml:space="preserve"> </w:t>
      </w:r>
      <w:r>
        <w:rPr>
          <w:rFonts w:hint="eastAsia" w:ascii="仿宋" w:hAnsi="仿宋" w:eastAsia="仿宋" w:cs="仿宋"/>
          <w:spacing w:val="-5"/>
          <w:kern w:val="0"/>
          <w:sz w:val="24"/>
          <w:szCs w:val="24"/>
        </w:rPr>
        <w:t>；</w:t>
      </w:r>
      <w:r>
        <w:rPr>
          <w:rFonts w:hint="eastAsia" w:ascii="仿宋" w:hAnsi="仿宋" w:eastAsia="仿宋" w:cs="仿宋"/>
          <w:kern w:val="0"/>
          <w:sz w:val="24"/>
          <w:szCs w:val="24"/>
        </w:rPr>
        <w:t>性别</w:t>
      </w:r>
      <w:r>
        <w:rPr>
          <w:rFonts w:hint="eastAsia" w:ascii="仿宋" w:hAnsi="仿宋" w:eastAsia="仿宋" w:cs="仿宋"/>
          <w:w w:val="210"/>
          <w:kern w:val="0"/>
          <w:sz w:val="24"/>
          <w:szCs w:val="24"/>
        </w:rPr>
        <w:t>:</w:t>
      </w:r>
      <w:r>
        <w:rPr>
          <w:rFonts w:hint="eastAsia" w:ascii="仿宋" w:hAnsi="仿宋" w:eastAsia="仿宋" w:cs="仿宋"/>
          <w:w w:val="71"/>
          <w:kern w:val="0"/>
          <w:sz w:val="24"/>
          <w:szCs w:val="24"/>
          <w:u w:val="single" w:color="000000"/>
        </w:rPr>
        <w:t xml:space="preserve"> </w:t>
      </w:r>
      <w:r>
        <w:rPr>
          <w:rFonts w:hint="eastAsia" w:ascii="仿宋" w:hAnsi="仿宋" w:eastAsia="仿宋" w:cs="仿宋"/>
          <w:kern w:val="0"/>
          <w:sz w:val="24"/>
          <w:szCs w:val="24"/>
          <w:u w:val="single" w:color="000000"/>
        </w:rPr>
        <w:t xml:space="preserve">            </w:t>
      </w:r>
      <w:r>
        <w:rPr>
          <w:rFonts w:hint="eastAsia" w:ascii="仿宋" w:hAnsi="仿宋" w:eastAsia="仿宋" w:cs="仿宋"/>
          <w:kern w:val="0"/>
          <w:sz w:val="24"/>
          <w:szCs w:val="24"/>
          <w:u w:val="none" w:color="auto"/>
          <w:lang w:eastAsia="zh-CN"/>
        </w:rPr>
        <w:t>：年</w:t>
      </w:r>
      <w:r>
        <w:rPr>
          <w:rFonts w:hint="eastAsia" w:ascii="仿宋" w:hAnsi="仿宋" w:eastAsia="仿宋" w:cs="仿宋"/>
          <w:spacing w:val="-5"/>
          <w:kern w:val="0"/>
          <w:sz w:val="24"/>
          <w:szCs w:val="24"/>
        </w:rPr>
        <w:t>龄</w:t>
      </w:r>
      <w:r>
        <w:rPr>
          <w:rFonts w:hint="eastAsia" w:ascii="仿宋" w:hAnsi="仿宋" w:eastAsia="仿宋" w:cs="仿宋"/>
          <w:kern w:val="0"/>
          <w:sz w:val="24"/>
          <w:szCs w:val="24"/>
        </w:rPr>
        <w:t>：</w:t>
      </w:r>
      <w:r>
        <w:rPr>
          <w:rFonts w:hint="eastAsia" w:ascii="仿宋" w:hAnsi="仿宋" w:eastAsia="仿宋" w:cs="仿宋"/>
          <w:w w:val="71"/>
          <w:kern w:val="0"/>
          <w:sz w:val="24"/>
          <w:szCs w:val="24"/>
          <w:u w:val="single" w:color="000000"/>
        </w:rPr>
        <w:t xml:space="preserve">                     </w:t>
      </w:r>
    </w:p>
    <w:p>
      <w:pPr>
        <w:pageBreakBefore w:val="0"/>
        <w:widowControl/>
        <w:tabs>
          <w:tab w:val="left" w:pos="6300"/>
          <w:tab w:val="left" w:pos="6620"/>
        </w:tabs>
        <w:kinsoku/>
        <w:wordWrap/>
        <w:overflowPunct/>
        <w:topLinePunct w:val="0"/>
        <w:bidi w:val="0"/>
        <w:spacing w:line="400" w:lineRule="exact"/>
        <w:ind w:right="2396"/>
        <w:jc w:val="left"/>
        <w:textAlignment w:val="auto"/>
        <w:rPr>
          <w:rFonts w:hint="eastAsia" w:ascii="仿宋" w:hAnsi="仿宋" w:eastAsia="仿宋" w:cs="仿宋"/>
          <w:spacing w:val="-19"/>
          <w:kern w:val="0"/>
          <w:sz w:val="24"/>
          <w:szCs w:val="24"/>
        </w:rPr>
      </w:pPr>
      <w:r>
        <w:rPr>
          <w:rFonts w:hint="eastAsia" w:ascii="仿宋" w:hAnsi="仿宋" w:eastAsia="仿宋" w:cs="仿宋"/>
          <w:kern w:val="0"/>
          <w:sz w:val="24"/>
          <w:szCs w:val="24"/>
        </w:rPr>
        <w:t xml:space="preserve">       身份证号码</w:t>
      </w:r>
      <w:r>
        <w:rPr>
          <w:rFonts w:hint="eastAsia" w:ascii="仿宋" w:hAnsi="仿宋" w:eastAsia="仿宋" w:cs="仿宋"/>
          <w:spacing w:val="-5"/>
          <w:w w:val="210"/>
          <w:kern w:val="0"/>
          <w:sz w:val="24"/>
          <w:szCs w:val="24"/>
        </w:rPr>
        <w:t>:</w:t>
      </w:r>
      <w:r>
        <w:rPr>
          <w:rFonts w:hint="eastAsia" w:ascii="仿宋" w:hAnsi="仿宋" w:eastAsia="仿宋" w:cs="仿宋"/>
          <w:w w:val="71"/>
          <w:kern w:val="0"/>
          <w:sz w:val="24"/>
          <w:szCs w:val="24"/>
          <w:u w:val="single" w:color="000000"/>
        </w:rPr>
        <w:t xml:space="preserve"> </w:t>
      </w:r>
      <w:r>
        <w:rPr>
          <w:rFonts w:hint="eastAsia" w:ascii="仿宋" w:hAnsi="仿宋" w:eastAsia="仿宋" w:cs="仿宋"/>
          <w:kern w:val="0"/>
          <w:sz w:val="24"/>
          <w:szCs w:val="24"/>
          <w:u w:val="single" w:color="000000"/>
        </w:rPr>
        <w:t xml:space="preserve">                        </w:t>
      </w:r>
      <w:r>
        <w:rPr>
          <w:rFonts w:hint="eastAsia" w:ascii="仿宋" w:hAnsi="仿宋" w:eastAsia="仿宋" w:cs="仿宋"/>
          <w:spacing w:val="26"/>
          <w:kern w:val="0"/>
          <w:sz w:val="24"/>
          <w:szCs w:val="24"/>
          <w:u w:val="single" w:color="000000"/>
        </w:rPr>
        <w:t xml:space="preserve"> </w:t>
      </w:r>
      <w:r>
        <w:rPr>
          <w:rFonts w:hint="eastAsia" w:ascii="仿宋" w:hAnsi="仿宋" w:eastAsia="仿宋" w:cs="仿宋"/>
          <w:kern w:val="0"/>
          <w:sz w:val="24"/>
          <w:szCs w:val="24"/>
        </w:rPr>
        <w:t xml:space="preserve"> </w:t>
      </w:r>
      <w:r>
        <w:rPr>
          <w:rFonts w:hint="eastAsia" w:ascii="仿宋" w:hAnsi="仿宋" w:eastAsia="仿宋" w:cs="仿宋"/>
          <w:spacing w:val="-19"/>
          <w:kern w:val="0"/>
          <w:sz w:val="24"/>
          <w:szCs w:val="24"/>
        </w:rPr>
        <w:t xml:space="preserve"> </w:t>
      </w:r>
    </w:p>
    <w:p>
      <w:pPr>
        <w:pageBreakBefore w:val="0"/>
        <w:widowControl/>
        <w:tabs>
          <w:tab w:val="left" w:pos="6300"/>
          <w:tab w:val="left" w:pos="6620"/>
        </w:tabs>
        <w:kinsoku/>
        <w:wordWrap/>
        <w:overflowPunct/>
        <w:topLinePunct w:val="0"/>
        <w:bidi w:val="0"/>
        <w:spacing w:line="400" w:lineRule="exact"/>
        <w:ind w:right="2396" w:firstLine="960" w:firstLineChars="400"/>
        <w:jc w:val="left"/>
        <w:textAlignment w:val="auto"/>
        <w:rPr>
          <w:rFonts w:hint="eastAsia" w:ascii="仿宋" w:hAnsi="仿宋" w:eastAsia="仿宋" w:cs="仿宋"/>
          <w:sz w:val="24"/>
          <w:szCs w:val="24"/>
        </w:rPr>
      </w:pPr>
      <w:r>
        <w:rPr>
          <w:rFonts w:hint="eastAsia" w:ascii="仿宋" w:hAnsi="仿宋" w:eastAsia="仿宋" w:cs="仿宋"/>
          <w:kern w:val="0"/>
          <w:sz w:val="24"/>
          <w:szCs w:val="24"/>
        </w:rPr>
        <w:t>职</w:t>
      </w:r>
      <w:r>
        <w:rPr>
          <w:rFonts w:hint="eastAsia" w:ascii="仿宋" w:hAnsi="仿宋" w:eastAsia="仿宋" w:cs="仿宋"/>
          <w:spacing w:val="-5"/>
          <w:kern w:val="0"/>
          <w:sz w:val="24"/>
          <w:szCs w:val="24"/>
        </w:rPr>
        <w:t>务：</w:t>
      </w:r>
      <w:r>
        <w:rPr>
          <w:rFonts w:hint="eastAsia" w:ascii="仿宋" w:hAnsi="仿宋" w:eastAsia="仿宋" w:cs="仿宋"/>
          <w:w w:val="71"/>
          <w:kern w:val="0"/>
          <w:sz w:val="24"/>
          <w:szCs w:val="24"/>
          <w:u w:val="single" w:color="000000"/>
        </w:rPr>
        <w:t xml:space="preserve"> </w:t>
      </w:r>
      <w:r>
        <w:rPr>
          <w:rFonts w:hint="eastAsia" w:ascii="仿宋" w:hAnsi="仿宋" w:eastAsia="仿宋" w:cs="仿宋"/>
          <w:kern w:val="0"/>
          <w:sz w:val="24"/>
          <w:szCs w:val="24"/>
          <w:u w:val="single" w:color="000000"/>
        </w:rPr>
        <w:tab/>
      </w:r>
      <w:r>
        <w:rPr>
          <w:rFonts w:hint="eastAsia" w:ascii="仿宋" w:hAnsi="仿宋" w:eastAsia="仿宋" w:cs="仿宋"/>
          <w:kern w:val="0"/>
          <w:sz w:val="24"/>
          <w:szCs w:val="24"/>
          <w:u w:val="single" w:color="000000"/>
        </w:rPr>
        <w:t xml:space="preserve">   </w:t>
      </w:r>
    </w:p>
    <w:p>
      <w:pPr>
        <w:pageBreakBefore w:val="0"/>
        <w:widowControl/>
        <w:kinsoku/>
        <w:wordWrap/>
        <w:overflowPunct/>
        <w:topLinePunct w:val="0"/>
        <w:bidi w:val="0"/>
        <w:spacing w:line="400" w:lineRule="exact"/>
        <w:jc w:val="left"/>
        <w:textAlignment w:val="auto"/>
        <w:rPr>
          <w:rFonts w:hint="eastAsia" w:ascii="仿宋" w:hAnsi="仿宋" w:eastAsia="仿宋" w:cs="仿宋"/>
          <w:sz w:val="24"/>
          <w:szCs w:val="24"/>
        </w:rPr>
      </w:pPr>
    </w:p>
    <w:p>
      <w:pPr>
        <w:pageBreakBefore w:val="0"/>
        <w:widowControl/>
        <w:kinsoku/>
        <w:wordWrap/>
        <w:overflowPunct/>
        <w:topLinePunct w:val="0"/>
        <w:bidi w:val="0"/>
        <w:spacing w:line="400" w:lineRule="exact"/>
        <w:jc w:val="left"/>
        <w:textAlignment w:val="auto"/>
        <w:rPr>
          <w:rFonts w:hint="eastAsia" w:ascii="仿宋" w:hAnsi="仿宋" w:eastAsia="仿宋" w:cs="仿宋"/>
          <w:kern w:val="0"/>
          <w:position w:val="-1"/>
          <w:sz w:val="24"/>
          <w:szCs w:val="24"/>
        </w:rPr>
      </w:pPr>
      <w:r>
        <w:rPr>
          <w:rFonts w:hint="eastAsia" w:ascii="仿宋" w:hAnsi="仿宋" w:eastAsia="仿宋" w:cs="仿宋"/>
          <w:kern w:val="0"/>
          <w:position w:val="-1"/>
          <w:sz w:val="24"/>
          <w:szCs w:val="24"/>
        </w:rPr>
        <w:t>附：法人</w:t>
      </w:r>
      <w:r>
        <w:rPr>
          <w:rFonts w:hint="eastAsia" w:ascii="仿宋" w:hAnsi="仿宋" w:eastAsia="仿宋" w:cs="仿宋"/>
          <w:spacing w:val="-5"/>
          <w:kern w:val="0"/>
          <w:position w:val="-1"/>
          <w:sz w:val="24"/>
          <w:szCs w:val="24"/>
        </w:rPr>
        <w:t>代</w:t>
      </w:r>
      <w:r>
        <w:rPr>
          <w:rFonts w:hint="eastAsia" w:ascii="仿宋" w:hAnsi="仿宋" w:eastAsia="仿宋" w:cs="仿宋"/>
          <w:kern w:val="0"/>
          <w:position w:val="-1"/>
          <w:sz w:val="24"/>
          <w:szCs w:val="24"/>
        </w:rPr>
        <w:t>表和授</w:t>
      </w:r>
      <w:r>
        <w:rPr>
          <w:rFonts w:hint="eastAsia" w:ascii="仿宋" w:hAnsi="仿宋" w:eastAsia="仿宋" w:cs="仿宋"/>
          <w:spacing w:val="-5"/>
          <w:kern w:val="0"/>
          <w:position w:val="-1"/>
          <w:sz w:val="24"/>
          <w:szCs w:val="24"/>
        </w:rPr>
        <w:t>权</w:t>
      </w:r>
      <w:r>
        <w:rPr>
          <w:rFonts w:hint="eastAsia" w:ascii="仿宋" w:hAnsi="仿宋" w:eastAsia="仿宋" w:cs="仿宋"/>
          <w:kern w:val="0"/>
          <w:position w:val="-1"/>
          <w:sz w:val="24"/>
          <w:szCs w:val="24"/>
        </w:rPr>
        <w:t>人代表</w:t>
      </w:r>
      <w:r>
        <w:rPr>
          <w:rFonts w:hint="eastAsia" w:ascii="仿宋" w:hAnsi="仿宋" w:eastAsia="仿宋" w:cs="仿宋"/>
          <w:spacing w:val="-5"/>
          <w:kern w:val="0"/>
          <w:position w:val="-1"/>
          <w:sz w:val="24"/>
          <w:szCs w:val="24"/>
        </w:rPr>
        <w:t>身</w:t>
      </w:r>
      <w:r>
        <w:rPr>
          <w:rFonts w:hint="eastAsia" w:ascii="仿宋" w:hAnsi="仿宋" w:eastAsia="仿宋" w:cs="仿宋"/>
          <w:kern w:val="0"/>
          <w:position w:val="-1"/>
          <w:sz w:val="24"/>
          <w:szCs w:val="24"/>
        </w:rPr>
        <w:t>份证复</w:t>
      </w:r>
      <w:r>
        <w:rPr>
          <w:rFonts w:hint="eastAsia" w:ascii="仿宋" w:hAnsi="仿宋" w:eastAsia="仿宋" w:cs="仿宋"/>
          <w:spacing w:val="-5"/>
          <w:kern w:val="0"/>
          <w:position w:val="-1"/>
          <w:sz w:val="24"/>
          <w:szCs w:val="24"/>
        </w:rPr>
        <w:t>印</w:t>
      </w:r>
      <w:r>
        <w:rPr>
          <w:rFonts w:hint="eastAsia" w:ascii="仿宋" w:hAnsi="仿宋" w:eastAsia="仿宋" w:cs="仿宋"/>
          <w:kern w:val="0"/>
          <w:position w:val="-1"/>
          <w:sz w:val="24"/>
          <w:szCs w:val="24"/>
        </w:rPr>
        <w:t>件</w:t>
      </w:r>
      <w:r>
        <w:rPr>
          <w:rFonts w:hint="eastAsia" w:ascii="仿宋" w:hAnsi="仿宋" w:eastAsia="仿宋" w:cs="仿宋"/>
          <w:w w:val="164"/>
          <w:kern w:val="0"/>
          <w:position w:val="-1"/>
          <w:sz w:val="24"/>
          <w:szCs w:val="24"/>
        </w:rPr>
        <w:t>(</w:t>
      </w:r>
      <w:r>
        <w:rPr>
          <w:rFonts w:hint="eastAsia" w:ascii="仿宋" w:hAnsi="仿宋" w:eastAsia="仿宋" w:cs="仿宋"/>
          <w:kern w:val="0"/>
          <w:position w:val="-1"/>
          <w:sz w:val="24"/>
          <w:szCs w:val="24"/>
        </w:rPr>
        <w:t>正</w:t>
      </w:r>
      <w:r>
        <w:rPr>
          <w:rFonts w:hint="eastAsia" w:ascii="仿宋" w:hAnsi="仿宋" w:eastAsia="仿宋" w:cs="仿宋"/>
          <w:spacing w:val="-5"/>
          <w:kern w:val="0"/>
          <w:position w:val="-1"/>
          <w:sz w:val="24"/>
          <w:szCs w:val="24"/>
        </w:rPr>
        <w:t>反</w:t>
      </w:r>
      <w:r>
        <w:rPr>
          <w:rFonts w:hint="eastAsia" w:ascii="仿宋" w:hAnsi="仿宋" w:eastAsia="仿宋" w:cs="仿宋"/>
          <w:kern w:val="0"/>
          <w:position w:val="-1"/>
          <w:sz w:val="24"/>
          <w:szCs w:val="24"/>
        </w:rPr>
        <w:t>面</w:t>
      </w:r>
      <w:r>
        <w:rPr>
          <w:rFonts w:hint="eastAsia" w:ascii="仿宋" w:hAnsi="仿宋" w:eastAsia="仿宋" w:cs="仿宋"/>
          <w:w w:val="164"/>
          <w:kern w:val="0"/>
          <w:position w:val="-1"/>
          <w:sz w:val="24"/>
          <w:szCs w:val="24"/>
        </w:rPr>
        <w:t>)</w:t>
      </w:r>
      <w:r>
        <w:rPr>
          <w:rFonts w:hint="eastAsia" w:ascii="仿宋" w:hAnsi="仿宋" w:eastAsia="仿宋" w:cs="仿宋"/>
          <w:spacing w:val="-5"/>
          <w:kern w:val="0"/>
          <w:position w:val="-1"/>
          <w:sz w:val="24"/>
          <w:szCs w:val="24"/>
        </w:rPr>
        <w:t>，</w:t>
      </w:r>
      <w:r>
        <w:rPr>
          <w:rFonts w:hint="eastAsia" w:ascii="仿宋" w:hAnsi="仿宋" w:eastAsia="仿宋" w:cs="仿宋"/>
          <w:kern w:val="0"/>
          <w:position w:val="-1"/>
          <w:sz w:val="24"/>
          <w:szCs w:val="24"/>
        </w:rPr>
        <w:t>正反面均</w:t>
      </w:r>
      <w:r>
        <w:rPr>
          <w:rFonts w:hint="eastAsia" w:ascii="仿宋" w:hAnsi="仿宋" w:eastAsia="仿宋" w:cs="仿宋"/>
          <w:spacing w:val="-5"/>
          <w:kern w:val="0"/>
          <w:position w:val="-1"/>
          <w:sz w:val="24"/>
          <w:szCs w:val="24"/>
        </w:rPr>
        <w:t>须</w:t>
      </w:r>
      <w:r>
        <w:rPr>
          <w:rFonts w:hint="eastAsia" w:ascii="仿宋" w:hAnsi="仿宋" w:eastAsia="仿宋" w:cs="仿宋"/>
          <w:kern w:val="0"/>
          <w:position w:val="-1"/>
          <w:sz w:val="24"/>
          <w:szCs w:val="24"/>
        </w:rPr>
        <w:t>加盖投</w:t>
      </w:r>
      <w:r>
        <w:rPr>
          <w:rFonts w:hint="eastAsia" w:ascii="仿宋" w:hAnsi="仿宋" w:eastAsia="仿宋" w:cs="仿宋"/>
          <w:spacing w:val="-5"/>
          <w:kern w:val="0"/>
          <w:position w:val="-1"/>
          <w:sz w:val="24"/>
          <w:szCs w:val="24"/>
        </w:rPr>
        <w:t>标</w:t>
      </w:r>
      <w:r>
        <w:rPr>
          <w:rFonts w:hint="eastAsia" w:ascii="仿宋" w:hAnsi="仿宋" w:eastAsia="仿宋" w:cs="仿宋"/>
          <w:kern w:val="0"/>
          <w:position w:val="-1"/>
          <w:sz w:val="24"/>
          <w:szCs w:val="24"/>
        </w:rPr>
        <w:t>人单位</w:t>
      </w:r>
      <w:r>
        <w:rPr>
          <w:rFonts w:hint="eastAsia" w:ascii="仿宋" w:hAnsi="仿宋" w:eastAsia="仿宋" w:cs="仿宋"/>
          <w:spacing w:val="-5"/>
          <w:kern w:val="0"/>
          <w:position w:val="-1"/>
          <w:sz w:val="24"/>
          <w:szCs w:val="24"/>
        </w:rPr>
        <w:t>公</w:t>
      </w:r>
      <w:r>
        <w:rPr>
          <w:rFonts w:hint="eastAsia" w:ascii="仿宋" w:hAnsi="仿宋" w:eastAsia="仿宋" w:cs="仿宋"/>
          <w:kern w:val="0"/>
          <w:position w:val="-1"/>
          <w:sz w:val="24"/>
          <w:szCs w:val="24"/>
        </w:rPr>
        <w:t>章。</w:t>
      </w: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position w:val="-2"/>
          <w:sz w:val="24"/>
        </w:rPr>
      </w:pPr>
      <w:r>
        <w:rPr>
          <w:rFonts w:hint="eastAsia" w:ascii="仿宋" w:hAnsi="仿宋" w:eastAsia="仿宋" w:cs="仿宋"/>
          <w:b/>
          <w:kern w:val="0"/>
          <w:position w:val="-2"/>
          <w:sz w:val="24"/>
        </w:rPr>
        <w:br w:type="page"/>
      </w:r>
      <w:r>
        <w:rPr>
          <w:rFonts w:hint="eastAsia" w:ascii="仿宋" w:hAnsi="仿宋" w:eastAsia="仿宋" w:cs="仿宋"/>
          <w:b/>
          <w:kern w:val="0"/>
          <w:position w:val="-2"/>
          <w:sz w:val="24"/>
        </w:rPr>
        <w:t xml:space="preserve"> </w:t>
      </w:r>
      <w:r>
        <w:rPr>
          <w:rFonts w:hint="eastAsia" w:ascii="仿宋" w:hAnsi="仿宋" w:eastAsia="仿宋" w:cs="仿宋"/>
          <w:b/>
          <w:kern w:val="0"/>
          <w:position w:val="-2"/>
          <w:sz w:val="28"/>
          <w:szCs w:val="28"/>
        </w:rPr>
        <w:t xml:space="preserve"> </w:t>
      </w:r>
      <w:r>
        <w:rPr>
          <w:rFonts w:hint="eastAsia" w:ascii="仿宋" w:hAnsi="仿宋" w:eastAsia="仿宋" w:cs="仿宋"/>
          <w:b/>
          <w:kern w:val="0"/>
          <w:position w:val="-2"/>
          <w:sz w:val="28"/>
          <w:szCs w:val="28"/>
          <w:lang w:eastAsia="zh-CN"/>
        </w:rPr>
        <w:t>三</w:t>
      </w:r>
      <w:r>
        <w:rPr>
          <w:rFonts w:hint="eastAsia" w:ascii="仿宋" w:hAnsi="仿宋" w:eastAsia="仿宋" w:cs="仿宋"/>
          <w:b/>
          <w:kern w:val="0"/>
          <w:position w:val="-2"/>
          <w:sz w:val="28"/>
          <w:szCs w:val="28"/>
        </w:rPr>
        <w:t>、资格审查资料</w:t>
      </w:r>
    </w:p>
    <w:p>
      <w:pPr>
        <w:pageBreakBefore w:val="0"/>
        <w:widowControl/>
        <w:kinsoku/>
        <w:wordWrap/>
        <w:overflowPunct/>
        <w:topLinePunct w:val="0"/>
        <w:bidi w:val="0"/>
        <w:spacing w:line="400" w:lineRule="exact"/>
        <w:ind w:right="60" w:firstLine="3613" w:firstLineChars="1714"/>
        <w:textAlignment w:val="auto"/>
        <w:rPr>
          <w:rFonts w:hint="eastAsia" w:ascii="仿宋" w:hAnsi="仿宋" w:eastAsia="仿宋" w:cs="仿宋"/>
        </w:rPr>
      </w:pPr>
      <w:r>
        <w:rPr>
          <w:rFonts w:hint="eastAsia" w:ascii="仿宋" w:hAnsi="仿宋" w:eastAsia="仿宋" w:cs="仿宋"/>
          <w:b/>
          <w:kern w:val="0"/>
          <w:position w:val="-2"/>
          <w:szCs w:val="21"/>
        </w:rPr>
        <w:t>（一）比选</w:t>
      </w:r>
      <w:r>
        <w:rPr>
          <w:rFonts w:hint="eastAsia" w:ascii="仿宋" w:hAnsi="仿宋" w:eastAsia="仿宋" w:cs="仿宋"/>
          <w:b/>
          <w:kern w:val="0"/>
          <w:position w:val="-2"/>
          <w:szCs w:val="21"/>
          <w:lang w:eastAsia="zh-CN"/>
        </w:rPr>
        <w:t>申请</w:t>
      </w:r>
      <w:r>
        <w:rPr>
          <w:rFonts w:hint="eastAsia" w:ascii="仿宋" w:hAnsi="仿宋" w:eastAsia="仿宋" w:cs="仿宋"/>
          <w:b/>
          <w:kern w:val="0"/>
          <w:position w:val="-2"/>
          <w:szCs w:val="21"/>
        </w:rPr>
        <w:t>人基本情况表</w:t>
      </w:r>
    </w:p>
    <w:tbl>
      <w:tblPr>
        <w:tblStyle w:val="32"/>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7"/>
        <w:gridCol w:w="1032"/>
        <w:gridCol w:w="1320"/>
        <w:gridCol w:w="1344"/>
        <w:gridCol w:w="1426"/>
        <w:gridCol w:w="1258"/>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exact"/>
        </w:trPr>
        <w:tc>
          <w:tcPr>
            <w:tcW w:w="1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268"/>
              <w:jc w:val="center"/>
              <w:textAlignment w:val="auto"/>
              <w:rPr>
                <w:rFonts w:hint="eastAsia" w:ascii="仿宋" w:hAnsi="仿宋" w:eastAsia="仿宋" w:cs="仿宋"/>
                <w:szCs w:val="21"/>
              </w:rPr>
            </w:pPr>
            <w:r>
              <w:rPr>
                <w:rFonts w:hint="eastAsia" w:ascii="仿宋" w:hAnsi="仿宋" w:eastAsia="仿宋" w:cs="仿宋"/>
                <w:kern w:val="0"/>
                <w:szCs w:val="21"/>
              </w:rPr>
              <w:t>比选</w:t>
            </w:r>
            <w:r>
              <w:rPr>
                <w:rFonts w:hint="eastAsia" w:ascii="仿宋" w:hAnsi="仿宋" w:eastAsia="仿宋" w:cs="仿宋"/>
                <w:kern w:val="0"/>
                <w:szCs w:val="21"/>
                <w:lang w:eastAsia="zh-CN"/>
              </w:rPr>
              <w:t>申请</w:t>
            </w:r>
            <w:r>
              <w:rPr>
                <w:rFonts w:hint="eastAsia" w:ascii="仿宋" w:hAnsi="仿宋" w:eastAsia="仿宋" w:cs="仿宋"/>
                <w:kern w:val="0"/>
                <w:szCs w:val="21"/>
              </w:rPr>
              <w:t>人名称</w:t>
            </w:r>
          </w:p>
        </w:tc>
        <w:tc>
          <w:tcPr>
            <w:tcW w:w="7542"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exact"/>
        </w:trPr>
        <w:tc>
          <w:tcPr>
            <w:tcW w:w="1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373"/>
              <w:jc w:val="center"/>
              <w:textAlignment w:val="auto"/>
              <w:rPr>
                <w:rFonts w:hint="eastAsia" w:ascii="仿宋" w:hAnsi="仿宋" w:eastAsia="仿宋" w:cs="仿宋"/>
                <w:szCs w:val="21"/>
              </w:rPr>
            </w:pPr>
            <w:r>
              <w:rPr>
                <w:rFonts w:hint="eastAsia" w:ascii="仿宋" w:hAnsi="仿宋" w:eastAsia="仿宋" w:cs="仿宋"/>
                <w:kern w:val="0"/>
                <w:szCs w:val="21"/>
              </w:rPr>
              <w:t>注册地址</w:t>
            </w:r>
          </w:p>
        </w:tc>
        <w:tc>
          <w:tcPr>
            <w:tcW w:w="36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287"/>
              <w:jc w:val="center"/>
              <w:textAlignment w:val="auto"/>
              <w:rPr>
                <w:rFonts w:hint="eastAsia" w:ascii="仿宋" w:hAnsi="仿宋" w:eastAsia="仿宋" w:cs="仿宋"/>
                <w:szCs w:val="21"/>
              </w:rPr>
            </w:pPr>
            <w:r>
              <w:rPr>
                <w:rFonts w:hint="eastAsia" w:ascii="仿宋" w:hAnsi="仿宋" w:eastAsia="仿宋" w:cs="仿宋"/>
                <w:kern w:val="0"/>
                <w:szCs w:val="21"/>
              </w:rPr>
              <w:t>邮政编码</w:t>
            </w:r>
          </w:p>
        </w:tc>
        <w:tc>
          <w:tcPr>
            <w:tcW w:w="242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exact"/>
        </w:trPr>
        <w:tc>
          <w:tcPr>
            <w:tcW w:w="163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sz w:val="22"/>
              </w:rPr>
            </w:pPr>
          </w:p>
          <w:p>
            <w:pPr>
              <w:pageBreakBefore w:val="0"/>
              <w:widowControl/>
              <w:kinsoku/>
              <w:wordWrap/>
              <w:overflowPunct/>
              <w:topLinePunct w:val="0"/>
              <w:bidi w:val="0"/>
              <w:spacing w:line="400" w:lineRule="exact"/>
              <w:ind w:left="373"/>
              <w:jc w:val="center"/>
              <w:textAlignment w:val="auto"/>
              <w:rPr>
                <w:rFonts w:hint="eastAsia" w:ascii="仿宋" w:hAnsi="仿宋" w:eastAsia="仿宋" w:cs="仿宋"/>
                <w:szCs w:val="21"/>
              </w:rPr>
            </w:pPr>
            <w:r>
              <w:rPr>
                <w:rFonts w:hint="eastAsia" w:ascii="仿宋" w:hAnsi="仿宋" w:eastAsia="仿宋" w:cs="仿宋"/>
                <w:kern w:val="0"/>
                <w:szCs w:val="21"/>
              </w:rPr>
              <w:t>联系方式</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191"/>
              <w:jc w:val="center"/>
              <w:textAlignment w:val="auto"/>
              <w:rPr>
                <w:rFonts w:hint="eastAsia" w:ascii="仿宋" w:hAnsi="仿宋" w:eastAsia="仿宋" w:cs="仿宋"/>
                <w:szCs w:val="21"/>
              </w:rPr>
            </w:pPr>
            <w:r>
              <w:rPr>
                <w:rFonts w:hint="eastAsia" w:ascii="仿宋" w:hAnsi="仿宋" w:eastAsia="仿宋" w:cs="仿宋"/>
                <w:kern w:val="0"/>
                <w:szCs w:val="21"/>
              </w:rPr>
              <w:t>联系人</w:t>
            </w: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458" w:right="458"/>
              <w:jc w:val="center"/>
              <w:textAlignment w:val="auto"/>
              <w:rPr>
                <w:rFonts w:hint="eastAsia" w:ascii="仿宋" w:hAnsi="仿宋" w:eastAsia="仿宋" w:cs="仿宋"/>
                <w:szCs w:val="21"/>
              </w:rPr>
            </w:pPr>
            <w:r>
              <w:rPr>
                <w:rFonts w:hint="eastAsia" w:ascii="仿宋" w:hAnsi="仿宋" w:eastAsia="仿宋" w:cs="仿宋"/>
                <w:kern w:val="0"/>
                <w:szCs w:val="21"/>
              </w:rPr>
              <w:t>电话</w:t>
            </w:r>
          </w:p>
        </w:tc>
        <w:tc>
          <w:tcPr>
            <w:tcW w:w="242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exact"/>
        </w:trPr>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00" w:lineRule="exact"/>
              <w:textAlignment w:val="auto"/>
              <w:rPr>
                <w:rFonts w:hint="eastAsia" w:ascii="仿宋" w:hAnsi="仿宋" w:eastAsia="仿宋" w:cs="仿宋"/>
                <w:sz w:val="20"/>
                <w:szCs w:val="20"/>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297"/>
              <w:jc w:val="center"/>
              <w:textAlignment w:val="auto"/>
              <w:rPr>
                <w:rFonts w:hint="eastAsia" w:ascii="仿宋" w:hAnsi="仿宋" w:eastAsia="仿宋" w:cs="仿宋"/>
                <w:szCs w:val="21"/>
              </w:rPr>
            </w:pPr>
            <w:r>
              <w:rPr>
                <w:rFonts w:hint="eastAsia" w:ascii="仿宋" w:hAnsi="仿宋" w:eastAsia="仿宋" w:cs="仿宋"/>
                <w:kern w:val="0"/>
                <w:szCs w:val="21"/>
              </w:rPr>
              <w:t>传真</w:t>
            </w: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458" w:right="458"/>
              <w:jc w:val="center"/>
              <w:textAlignment w:val="auto"/>
              <w:rPr>
                <w:rFonts w:hint="eastAsia" w:ascii="仿宋" w:hAnsi="仿宋" w:eastAsia="仿宋" w:cs="仿宋"/>
                <w:szCs w:val="21"/>
              </w:rPr>
            </w:pPr>
            <w:r>
              <w:rPr>
                <w:rFonts w:hint="eastAsia" w:ascii="仿宋" w:hAnsi="仿宋" w:eastAsia="仿宋" w:cs="仿宋"/>
                <w:kern w:val="0"/>
                <w:szCs w:val="21"/>
              </w:rPr>
              <w:t>网址</w:t>
            </w:r>
          </w:p>
        </w:tc>
        <w:tc>
          <w:tcPr>
            <w:tcW w:w="242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exact"/>
        </w:trPr>
        <w:tc>
          <w:tcPr>
            <w:tcW w:w="1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268"/>
              <w:jc w:val="center"/>
              <w:textAlignment w:val="auto"/>
              <w:rPr>
                <w:rFonts w:hint="eastAsia" w:ascii="仿宋" w:hAnsi="仿宋" w:eastAsia="仿宋" w:cs="仿宋"/>
                <w:szCs w:val="21"/>
              </w:rPr>
            </w:pPr>
            <w:r>
              <w:rPr>
                <w:rFonts w:hint="eastAsia" w:ascii="仿宋" w:hAnsi="仿宋" w:eastAsia="仿宋" w:cs="仿宋"/>
                <w:kern w:val="0"/>
                <w:szCs w:val="21"/>
              </w:rPr>
              <w:t>法定代表人</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297"/>
              <w:jc w:val="center"/>
              <w:textAlignment w:val="auto"/>
              <w:rPr>
                <w:rFonts w:hint="eastAsia" w:ascii="仿宋" w:hAnsi="仿宋" w:eastAsia="仿宋" w:cs="仿宋"/>
                <w:szCs w:val="21"/>
              </w:rPr>
            </w:pPr>
            <w:r>
              <w:rPr>
                <w:rFonts w:hint="eastAsia" w:ascii="仿宋" w:hAnsi="仿宋" w:eastAsia="仿宋" w:cs="仿宋"/>
                <w:kern w:val="0"/>
                <w:szCs w:val="21"/>
              </w:rPr>
              <w:t>姓名</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244"/>
              <w:jc w:val="center"/>
              <w:textAlignment w:val="auto"/>
              <w:rPr>
                <w:rFonts w:hint="eastAsia" w:ascii="仿宋" w:hAnsi="仿宋" w:eastAsia="仿宋" w:cs="仿宋"/>
                <w:szCs w:val="21"/>
              </w:rPr>
            </w:pPr>
            <w:r>
              <w:rPr>
                <w:rFonts w:hint="eastAsia" w:ascii="仿宋" w:hAnsi="仿宋" w:eastAsia="仿宋" w:cs="仿宋"/>
                <w:kern w:val="0"/>
                <w:szCs w:val="21"/>
              </w:rPr>
              <w:t>技术职称</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412"/>
              <w:jc w:val="center"/>
              <w:textAlignment w:val="auto"/>
              <w:rPr>
                <w:rFonts w:hint="eastAsia" w:ascii="仿宋" w:hAnsi="仿宋" w:eastAsia="仿宋" w:cs="仿宋"/>
                <w:szCs w:val="21"/>
              </w:rPr>
            </w:pPr>
            <w:r>
              <w:rPr>
                <w:rFonts w:hint="eastAsia" w:ascii="仿宋" w:hAnsi="仿宋" w:eastAsia="仿宋" w:cs="仿宋"/>
                <w:kern w:val="0"/>
                <w:szCs w:val="21"/>
              </w:rPr>
              <w:t>电话</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exact"/>
        </w:trPr>
        <w:tc>
          <w:tcPr>
            <w:tcW w:w="1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268"/>
              <w:jc w:val="center"/>
              <w:textAlignment w:val="auto"/>
              <w:rPr>
                <w:rFonts w:hint="eastAsia" w:ascii="仿宋" w:hAnsi="仿宋" w:eastAsia="仿宋" w:cs="仿宋"/>
                <w:szCs w:val="21"/>
              </w:rPr>
            </w:pPr>
            <w:r>
              <w:rPr>
                <w:rFonts w:hint="eastAsia" w:ascii="仿宋" w:hAnsi="仿宋" w:eastAsia="仿宋" w:cs="仿宋"/>
                <w:kern w:val="0"/>
                <w:szCs w:val="21"/>
              </w:rPr>
              <w:t>项目负责人</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297"/>
              <w:jc w:val="center"/>
              <w:textAlignment w:val="auto"/>
              <w:rPr>
                <w:rFonts w:hint="eastAsia" w:ascii="仿宋" w:hAnsi="仿宋" w:eastAsia="仿宋" w:cs="仿宋"/>
                <w:szCs w:val="21"/>
              </w:rPr>
            </w:pPr>
            <w:r>
              <w:rPr>
                <w:rFonts w:hint="eastAsia" w:ascii="仿宋" w:hAnsi="仿宋" w:eastAsia="仿宋" w:cs="仿宋"/>
                <w:kern w:val="0"/>
                <w:szCs w:val="21"/>
              </w:rPr>
              <w:t>姓名</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244"/>
              <w:jc w:val="center"/>
              <w:textAlignment w:val="auto"/>
              <w:rPr>
                <w:rFonts w:hint="eastAsia" w:ascii="仿宋" w:hAnsi="仿宋" w:eastAsia="仿宋" w:cs="仿宋"/>
                <w:szCs w:val="21"/>
              </w:rPr>
            </w:pPr>
            <w:r>
              <w:rPr>
                <w:rFonts w:hint="eastAsia" w:ascii="仿宋" w:hAnsi="仿宋" w:eastAsia="仿宋" w:cs="仿宋"/>
                <w:kern w:val="0"/>
                <w:szCs w:val="21"/>
              </w:rPr>
              <w:t>技术职称</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412"/>
              <w:jc w:val="center"/>
              <w:textAlignment w:val="auto"/>
              <w:rPr>
                <w:rFonts w:hint="eastAsia" w:ascii="仿宋" w:hAnsi="仿宋" w:eastAsia="仿宋" w:cs="仿宋"/>
                <w:szCs w:val="21"/>
              </w:rPr>
            </w:pPr>
            <w:r>
              <w:rPr>
                <w:rFonts w:hint="eastAsia" w:ascii="仿宋" w:hAnsi="仿宋" w:eastAsia="仿宋" w:cs="仿宋"/>
                <w:kern w:val="0"/>
                <w:szCs w:val="21"/>
              </w:rPr>
              <w:t>电话</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1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373"/>
              <w:jc w:val="center"/>
              <w:textAlignment w:val="auto"/>
              <w:rPr>
                <w:rFonts w:hint="eastAsia" w:ascii="仿宋" w:hAnsi="仿宋" w:eastAsia="仿宋" w:cs="仿宋"/>
                <w:szCs w:val="21"/>
              </w:rPr>
            </w:pPr>
            <w:r>
              <w:rPr>
                <w:rFonts w:hint="eastAsia" w:ascii="仿宋" w:hAnsi="仿宋" w:eastAsia="仿宋" w:cs="仿宋"/>
                <w:kern w:val="0"/>
                <w:szCs w:val="21"/>
              </w:rPr>
              <w:t>成立时间</w:t>
            </w:r>
          </w:p>
        </w:tc>
        <w:tc>
          <w:tcPr>
            <w:tcW w:w="235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c>
          <w:tcPr>
            <w:tcW w:w="519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1573"/>
              <w:jc w:val="center"/>
              <w:textAlignment w:val="auto"/>
              <w:rPr>
                <w:rFonts w:hint="eastAsia" w:ascii="仿宋" w:hAnsi="仿宋" w:eastAsia="仿宋" w:cs="仿宋"/>
                <w:szCs w:val="21"/>
              </w:rPr>
            </w:pPr>
            <w:r>
              <w:rPr>
                <w:rFonts w:hint="eastAsia" w:ascii="仿宋" w:hAnsi="仿宋" w:eastAsia="仿宋" w:cs="仿宋"/>
                <w:kern w:val="0"/>
                <w:szCs w:val="21"/>
              </w:rPr>
              <w:t>员工总人</w:t>
            </w:r>
            <w:r>
              <w:rPr>
                <w:rFonts w:hint="eastAsia" w:ascii="仿宋" w:hAnsi="仿宋" w:eastAsia="仿宋" w:cs="仿宋"/>
                <w:spacing w:val="-5"/>
                <w:kern w:val="0"/>
                <w:szCs w:val="21"/>
              </w:rPr>
              <w:t>数</w:t>
            </w:r>
            <w:r>
              <w:rPr>
                <w:rFonts w:hint="eastAsia" w:ascii="仿宋" w:hAnsi="仿宋" w:eastAsia="仿宋"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exact"/>
        </w:trPr>
        <w:tc>
          <w:tcPr>
            <w:tcW w:w="1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268"/>
              <w:textAlignment w:val="auto"/>
              <w:rPr>
                <w:rFonts w:hint="eastAsia" w:ascii="仿宋" w:hAnsi="仿宋" w:eastAsia="仿宋" w:cs="仿宋"/>
                <w:szCs w:val="21"/>
              </w:rPr>
            </w:pPr>
            <w:r>
              <w:rPr>
                <w:rFonts w:hint="eastAsia" w:ascii="仿宋" w:hAnsi="仿宋" w:eastAsia="仿宋" w:cs="仿宋"/>
                <w:kern w:val="0"/>
                <w:szCs w:val="21"/>
              </w:rPr>
              <w:t>营业执照号</w:t>
            </w:r>
          </w:p>
        </w:tc>
        <w:tc>
          <w:tcPr>
            <w:tcW w:w="7542"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exact"/>
        </w:trPr>
        <w:tc>
          <w:tcPr>
            <w:tcW w:w="1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373"/>
              <w:textAlignment w:val="auto"/>
              <w:rPr>
                <w:rFonts w:hint="eastAsia" w:ascii="仿宋" w:hAnsi="仿宋" w:eastAsia="仿宋" w:cs="仿宋"/>
                <w:szCs w:val="21"/>
              </w:rPr>
            </w:pPr>
            <w:r>
              <w:rPr>
                <w:rFonts w:hint="eastAsia" w:ascii="仿宋" w:hAnsi="仿宋" w:eastAsia="仿宋" w:cs="仿宋"/>
                <w:kern w:val="0"/>
                <w:szCs w:val="21"/>
              </w:rPr>
              <w:t>注册资金</w:t>
            </w:r>
          </w:p>
        </w:tc>
        <w:tc>
          <w:tcPr>
            <w:tcW w:w="7542"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exact"/>
        </w:trPr>
        <w:tc>
          <w:tcPr>
            <w:tcW w:w="1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373"/>
              <w:textAlignment w:val="auto"/>
              <w:rPr>
                <w:rFonts w:hint="eastAsia" w:ascii="仿宋" w:hAnsi="仿宋" w:eastAsia="仿宋" w:cs="仿宋"/>
                <w:szCs w:val="21"/>
              </w:rPr>
            </w:pPr>
            <w:r>
              <w:rPr>
                <w:rFonts w:hint="eastAsia" w:ascii="仿宋" w:hAnsi="仿宋" w:eastAsia="仿宋" w:cs="仿宋"/>
                <w:kern w:val="0"/>
                <w:szCs w:val="21"/>
              </w:rPr>
              <w:t>开户银行</w:t>
            </w:r>
          </w:p>
        </w:tc>
        <w:tc>
          <w:tcPr>
            <w:tcW w:w="7542"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exact"/>
        </w:trPr>
        <w:tc>
          <w:tcPr>
            <w:tcW w:w="1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549" w:right="563"/>
              <w:textAlignment w:val="auto"/>
              <w:rPr>
                <w:rFonts w:hint="eastAsia" w:ascii="仿宋" w:hAnsi="仿宋" w:eastAsia="仿宋" w:cs="仿宋"/>
                <w:szCs w:val="21"/>
              </w:rPr>
            </w:pPr>
            <w:r>
              <w:rPr>
                <w:rFonts w:hint="eastAsia" w:ascii="仿宋" w:hAnsi="仿宋" w:eastAsia="仿宋" w:cs="仿宋"/>
                <w:kern w:val="0"/>
                <w:szCs w:val="21"/>
              </w:rPr>
              <w:t>账号</w:t>
            </w:r>
          </w:p>
        </w:tc>
        <w:tc>
          <w:tcPr>
            <w:tcW w:w="7542"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8" w:hRule="exact"/>
        </w:trPr>
        <w:tc>
          <w:tcPr>
            <w:tcW w:w="1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firstLine="420" w:firstLineChars="200"/>
              <w:textAlignment w:val="auto"/>
              <w:rPr>
                <w:rFonts w:hint="eastAsia" w:ascii="仿宋" w:hAnsi="仿宋" w:eastAsia="仿宋" w:cs="仿宋"/>
                <w:szCs w:val="21"/>
              </w:rPr>
            </w:pPr>
            <w:r>
              <w:rPr>
                <w:rFonts w:hint="eastAsia" w:ascii="仿宋" w:hAnsi="仿宋" w:eastAsia="仿宋" w:cs="仿宋"/>
                <w:kern w:val="0"/>
                <w:szCs w:val="21"/>
              </w:rPr>
              <w:t>经营范围</w:t>
            </w:r>
          </w:p>
        </w:tc>
        <w:tc>
          <w:tcPr>
            <w:tcW w:w="7542"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exact"/>
        </w:trPr>
        <w:tc>
          <w:tcPr>
            <w:tcW w:w="1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ind w:left="549" w:right="563"/>
              <w:jc w:val="center"/>
              <w:textAlignment w:val="auto"/>
              <w:rPr>
                <w:rFonts w:hint="eastAsia" w:ascii="仿宋" w:hAnsi="仿宋" w:eastAsia="仿宋" w:cs="仿宋"/>
                <w:szCs w:val="21"/>
              </w:rPr>
            </w:pPr>
            <w:r>
              <w:rPr>
                <w:rFonts w:hint="eastAsia" w:ascii="仿宋" w:hAnsi="仿宋" w:eastAsia="仿宋" w:cs="仿宋"/>
                <w:kern w:val="0"/>
                <w:szCs w:val="21"/>
              </w:rPr>
              <w:t>备注</w:t>
            </w:r>
          </w:p>
        </w:tc>
        <w:tc>
          <w:tcPr>
            <w:tcW w:w="7542"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00" w:lineRule="exact"/>
              <w:jc w:val="center"/>
              <w:textAlignment w:val="auto"/>
              <w:rPr>
                <w:rFonts w:hint="eastAsia" w:ascii="仿宋" w:hAnsi="仿宋" w:eastAsia="仿宋" w:cs="仿宋"/>
              </w:rPr>
            </w:pPr>
          </w:p>
        </w:tc>
      </w:tr>
    </w:tbl>
    <w:p>
      <w:pPr>
        <w:pageBreakBefore w:val="0"/>
        <w:widowControl/>
        <w:kinsoku/>
        <w:wordWrap/>
        <w:overflowPunct/>
        <w:topLinePunct w:val="0"/>
        <w:bidi w:val="0"/>
        <w:spacing w:line="400" w:lineRule="exact"/>
        <w:jc w:val="left"/>
        <w:textAlignment w:val="auto"/>
        <w:rPr>
          <w:rFonts w:hint="eastAsia" w:ascii="仿宋" w:hAnsi="仿宋" w:eastAsia="仿宋" w:cs="仿宋"/>
          <w:sz w:val="24"/>
        </w:rPr>
      </w:pPr>
    </w:p>
    <w:p>
      <w:pPr>
        <w:pageBreakBefore w:val="0"/>
        <w:kinsoku/>
        <w:wordWrap/>
        <w:overflowPunct/>
        <w:topLinePunct w:val="0"/>
        <w:bidi w:val="0"/>
        <w:spacing w:line="400" w:lineRule="exact"/>
        <w:ind w:firstLine="422" w:firstLineChars="200"/>
        <w:textAlignment w:val="auto"/>
        <w:rPr>
          <w:rFonts w:hint="eastAsia" w:ascii="仿宋" w:hAnsi="仿宋" w:eastAsia="仿宋" w:cs="仿宋"/>
          <w:b/>
          <w:szCs w:val="21"/>
        </w:rPr>
      </w:pPr>
    </w:p>
    <w:p>
      <w:pPr>
        <w:pageBreakBefore w:val="0"/>
        <w:kinsoku/>
        <w:wordWrap/>
        <w:overflowPunct/>
        <w:topLinePunct w:val="0"/>
        <w:bidi w:val="0"/>
        <w:spacing w:line="400" w:lineRule="exact"/>
        <w:ind w:left="210" w:leftChars="100" w:firstLine="211" w:firstLineChars="100"/>
        <w:textAlignment w:val="auto"/>
        <w:rPr>
          <w:rFonts w:hint="eastAsia" w:ascii="仿宋" w:hAnsi="仿宋" w:eastAsia="仿宋" w:cs="仿宋"/>
          <w:szCs w:val="21"/>
        </w:rPr>
        <w:sectPr>
          <w:headerReference r:id="rId8" w:type="default"/>
          <w:footerReference r:id="rId9" w:type="default"/>
          <w:pgSz w:w="11900" w:h="16840"/>
          <w:pgMar w:top="1180" w:right="1420" w:bottom="280" w:left="1420" w:header="1" w:footer="816" w:gutter="0"/>
          <w:pgNumType w:fmt="numberInDash"/>
          <w:cols w:space="720" w:num="1"/>
        </w:sectPr>
      </w:pPr>
      <w:r>
        <w:rPr>
          <w:rFonts w:hint="eastAsia" w:ascii="仿宋" w:hAnsi="仿宋" w:eastAsia="仿宋" w:cs="仿宋"/>
          <w:b/>
          <w:szCs w:val="21"/>
        </w:rPr>
        <w:t>注：本表后附企业有效（1）营业执照副本、（2）基本</w:t>
      </w:r>
      <w:r>
        <w:rPr>
          <w:rFonts w:hint="eastAsia" w:ascii="仿宋" w:hAnsi="仿宋" w:eastAsia="仿宋" w:cs="仿宋"/>
          <w:b/>
          <w:szCs w:val="21"/>
          <w:lang w:val="en-US" w:eastAsia="zh-CN"/>
        </w:rPr>
        <w:t>账</w:t>
      </w:r>
      <w:r>
        <w:rPr>
          <w:rFonts w:hint="eastAsia" w:ascii="仿宋" w:hAnsi="仿宋" w:eastAsia="仿宋" w:cs="仿宋"/>
          <w:b/>
          <w:szCs w:val="21"/>
        </w:rPr>
        <w:t>户开户许可证影印件（彩色或黑白）、（3）其他资格资料。</w:t>
      </w: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ageBreakBefore w:val="0"/>
        <w:tabs>
          <w:tab w:val="left" w:pos="360"/>
        </w:tabs>
        <w:kinsoku/>
        <w:wordWrap/>
        <w:overflowPunct/>
        <w:topLinePunct w:val="0"/>
        <w:bidi w:val="0"/>
        <w:spacing w:line="400" w:lineRule="exact"/>
        <w:jc w:val="center"/>
        <w:textAlignment w:val="auto"/>
        <w:rPr>
          <w:rFonts w:hint="eastAsia" w:ascii="仿宋" w:hAnsi="仿宋" w:eastAsia="仿宋" w:cs="仿宋"/>
          <w:b/>
          <w:color w:val="auto"/>
          <w:szCs w:val="21"/>
        </w:rPr>
      </w:pPr>
      <w:r>
        <w:rPr>
          <w:rFonts w:hint="eastAsia" w:ascii="仿宋" w:hAnsi="仿宋" w:eastAsia="仿宋" w:cs="仿宋"/>
          <w:b/>
          <w:color w:val="auto"/>
          <w:szCs w:val="21"/>
        </w:rPr>
        <w:t>（</w:t>
      </w:r>
      <w:r>
        <w:rPr>
          <w:rFonts w:hint="eastAsia" w:ascii="仿宋" w:hAnsi="仿宋" w:eastAsia="仿宋" w:cs="仿宋"/>
          <w:b/>
          <w:color w:val="auto"/>
          <w:szCs w:val="21"/>
          <w:lang w:val="en-US" w:eastAsia="zh-CN"/>
        </w:rPr>
        <w:t>二</w:t>
      </w:r>
      <w:r>
        <w:rPr>
          <w:rFonts w:hint="eastAsia" w:ascii="仿宋" w:hAnsi="仿宋" w:eastAsia="仿宋" w:cs="仿宋"/>
          <w:b/>
          <w:color w:val="auto"/>
          <w:szCs w:val="21"/>
        </w:rPr>
        <w:t>）近一年财务状况</w:t>
      </w:r>
    </w:p>
    <w:p>
      <w:pPr>
        <w:pageBreakBefore w:val="0"/>
        <w:tabs>
          <w:tab w:val="left" w:pos="0"/>
          <w:tab w:val="left" w:pos="5220"/>
          <w:tab w:val="left" w:pos="5400"/>
          <w:tab w:val="left" w:pos="5580"/>
        </w:tabs>
        <w:kinsoku/>
        <w:wordWrap/>
        <w:overflowPunct/>
        <w:topLinePunct w:val="0"/>
        <w:bidi w:val="0"/>
        <w:spacing w:line="400" w:lineRule="exact"/>
        <w:textAlignment w:val="auto"/>
        <w:rPr>
          <w:rFonts w:hint="eastAsia" w:ascii="仿宋" w:hAnsi="仿宋" w:eastAsia="仿宋" w:cs="仿宋"/>
          <w:color w:val="auto"/>
          <w:sz w:val="18"/>
          <w:szCs w:val="18"/>
        </w:rPr>
      </w:pPr>
    </w:p>
    <w:p>
      <w:pPr>
        <w:pageBreakBefore w:val="0"/>
        <w:tabs>
          <w:tab w:val="left" w:pos="0"/>
          <w:tab w:val="left" w:pos="5220"/>
          <w:tab w:val="left" w:pos="5400"/>
          <w:tab w:val="left" w:pos="5580"/>
        </w:tabs>
        <w:kinsoku/>
        <w:wordWrap/>
        <w:overflowPunct/>
        <w:topLinePunct w:val="0"/>
        <w:bidi w:val="0"/>
        <w:spacing w:line="400" w:lineRule="exact"/>
        <w:ind w:firstLine="400" w:firstLineChars="200"/>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注：附20</w:t>
      </w:r>
      <w:r>
        <w:rPr>
          <w:rFonts w:hint="eastAsia" w:ascii="仿宋" w:hAnsi="仿宋" w:eastAsia="仿宋" w:cs="仿宋"/>
          <w:color w:val="auto"/>
          <w:sz w:val="20"/>
          <w:szCs w:val="20"/>
          <w:lang w:val="en-US" w:eastAsia="zh-CN"/>
        </w:rPr>
        <w:t>20</w:t>
      </w:r>
      <w:r>
        <w:rPr>
          <w:rFonts w:hint="eastAsia" w:ascii="仿宋" w:hAnsi="仿宋" w:eastAsia="仿宋" w:cs="仿宋"/>
          <w:color w:val="auto"/>
          <w:sz w:val="20"/>
          <w:szCs w:val="20"/>
        </w:rPr>
        <w:t>年经会计师事务所审计的财务报告，包括资产负债表、现金流量表、利润表（损益表）的影印件（彩色或黑白）（均需加盖单位章）。</w:t>
      </w: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color w:val="C00000"/>
          <w:sz w:val="24"/>
          <w:szCs w:val="24"/>
          <w:lang w:eastAsia="zh-CN"/>
        </w:rPr>
      </w:pPr>
    </w:p>
    <w:p>
      <w:pPr>
        <w:pageBreakBefore w:val="0"/>
        <w:tabs>
          <w:tab w:val="left" w:pos="360"/>
        </w:tabs>
        <w:kinsoku/>
        <w:wordWrap/>
        <w:overflowPunct/>
        <w:topLinePunct w:val="0"/>
        <w:bidi w:val="0"/>
        <w:spacing w:line="400" w:lineRule="exact"/>
        <w:jc w:val="center"/>
        <w:textAlignment w:val="auto"/>
        <w:rPr>
          <w:rFonts w:hint="eastAsia" w:ascii="仿宋" w:hAnsi="仿宋" w:eastAsia="仿宋" w:cs="仿宋"/>
          <w:b/>
          <w:szCs w:val="21"/>
        </w:rPr>
      </w:pPr>
      <w:r>
        <w:rPr>
          <w:rFonts w:hint="eastAsia" w:ascii="仿宋" w:hAnsi="仿宋" w:eastAsia="仿宋" w:cs="仿宋"/>
          <w:b/>
          <w:szCs w:val="21"/>
        </w:rPr>
        <w:t>（</w:t>
      </w:r>
      <w:r>
        <w:rPr>
          <w:rFonts w:hint="eastAsia" w:ascii="仿宋" w:hAnsi="仿宋" w:eastAsia="仿宋" w:cs="仿宋"/>
          <w:b/>
          <w:szCs w:val="21"/>
          <w:lang w:val="en-US" w:eastAsia="zh-CN"/>
        </w:rPr>
        <w:t>三</w:t>
      </w:r>
      <w:r>
        <w:rPr>
          <w:rFonts w:hint="eastAsia" w:ascii="仿宋" w:hAnsi="仿宋" w:eastAsia="仿宋" w:cs="仿宋"/>
          <w:b/>
          <w:szCs w:val="21"/>
        </w:rPr>
        <w:t>） 近</w:t>
      </w:r>
      <w:r>
        <w:rPr>
          <w:rFonts w:hint="eastAsia" w:ascii="仿宋" w:hAnsi="仿宋" w:eastAsia="仿宋" w:cs="仿宋"/>
          <w:b/>
          <w:szCs w:val="21"/>
          <w:lang w:eastAsia="zh-CN"/>
        </w:rPr>
        <w:t>三</w:t>
      </w:r>
      <w:r>
        <w:rPr>
          <w:rFonts w:hint="eastAsia" w:ascii="仿宋" w:hAnsi="仿宋" w:eastAsia="仿宋" w:cs="仿宋"/>
          <w:b/>
          <w:szCs w:val="21"/>
        </w:rPr>
        <w:t>年内（201</w:t>
      </w:r>
      <w:r>
        <w:rPr>
          <w:rFonts w:hint="eastAsia" w:ascii="仿宋" w:hAnsi="仿宋" w:eastAsia="仿宋" w:cs="仿宋"/>
          <w:b/>
          <w:szCs w:val="21"/>
          <w:lang w:val="en-US" w:eastAsia="zh-CN"/>
        </w:rPr>
        <w:t>8-2020</w:t>
      </w:r>
      <w:r>
        <w:rPr>
          <w:rFonts w:hint="eastAsia" w:ascii="仿宋" w:hAnsi="仿宋" w:eastAsia="仿宋" w:cs="仿宋"/>
          <w:b/>
          <w:szCs w:val="21"/>
        </w:rPr>
        <w:t>年）完成的类似项目情况表</w:t>
      </w:r>
    </w:p>
    <w:p>
      <w:pPr>
        <w:pageBreakBefore w:val="0"/>
        <w:tabs>
          <w:tab w:val="left" w:pos="360"/>
        </w:tabs>
        <w:kinsoku/>
        <w:wordWrap/>
        <w:overflowPunct/>
        <w:topLinePunct w:val="0"/>
        <w:bidi w:val="0"/>
        <w:spacing w:line="400" w:lineRule="exact"/>
        <w:ind w:left="359" w:leftChars="171"/>
        <w:textAlignment w:val="auto"/>
        <w:rPr>
          <w:rFonts w:hint="eastAsia" w:ascii="仿宋" w:hAnsi="仿宋" w:eastAsia="仿宋" w:cs="仿宋"/>
          <w:szCs w:val="21"/>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865"/>
        <w:gridCol w:w="1679"/>
        <w:gridCol w:w="1679"/>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98"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szCs w:val="21"/>
              </w:rPr>
              <w:t>内容</w:t>
            </w:r>
          </w:p>
        </w:tc>
        <w:tc>
          <w:tcPr>
            <w:tcW w:w="1865"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szCs w:val="21"/>
              </w:rPr>
              <w:t>1</w:t>
            </w:r>
          </w:p>
        </w:tc>
        <w:tc>
          <w:tcPr>
            <w:tcW w:w="1679"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szCs w:val="21"/>
              </w:rPr>
              <w:t>2</w:t>
            </w:r>
          </w:p>
        </w:tc>
        <w:tc>
          <w:tcPr>
            <w:tcW w:w="1679"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szCs w:val="21"/>
              </w:rPr>
              <w:t>3</w:t>
            </w:r>
          </w:p>
        </w:tc>
        <w:tc>
          <w:tcPr>
            <w:tcW w:w="1679"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98"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szCs w:val="21"/>
              </w:rPr>
              <w:t>项目名称</w:t>
            </w:r>
          </w:p>
        </w:tc>
        <w:tc>
          <w:tcPr>
            <w:tcW w:w="1865"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c>
          <w:tcPr>
            <w:tcW w:w="1679"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c>
          <w:tcPr>
            <w:tcW w:w="1679"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c>
          <w:tcPr>
            <w:tcW w:w="1679"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2498"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szCs w:val="21"/>
              </w:rPr>
              <w:t>项目所在地</w:t>
            </w:r>
          </w:p>
        </w:tc>
        <w:tc>
          <w:tcPr>
            <w:tcW w:w="1865"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2498"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szCs w:val="21"/>
                <w:lang w:val="en-US" w:eastAsia="zh-CN"/>
              </w:rPr>
              <w:t>项目</w:t>
            </w:r>
            <w:r>
              <w:rPr>
                <w:rFonts w:hint="eastAsia" w:ascii="仿宋" w:hAnsi="仿宋" w:eastAsia="仿宋" w:cs="仿宋"/>
                <w:szCs w:val="21"/>
              </w:rPr>
              <w:t>起止时间</w:t>
            </w:r>
          </w:p>
        </w:tc>
        <w:tc>
          <w:tcPr>
            <w:tcW w:w="1865"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2498"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szCs w:val="21"/>
              </w:rPr>
              <w:t>合同金额</w:t>
            </w:r>
          </w:p>
        </w:tc>
        <w:tc>
          <w:tcPr>
            <w:tcW w:w="1865"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exact"/>
          <w:jc w:val="center"/>
        </w:trPr>
        <w:tc>
          <w:tcPr>
            <w:tcW w:w="2498" w:type="dxa"/>
            <w:noWrap w:val="0"/>
            <w:vAlign w:val="center"/>
          </w:tcPr>
          <w:p>
            <w:pPr>
              <w:pageBreakBefore w:val="0"/>
              <w:kinsoku/>
              <w:wordWrap/>
              <w:overflowPunct/>
              <w:topLinePunct w:val="0"/>
              <w:bidi w:val="0"/>
              <w:spacing w:line="40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原材料的生产厂家及材质检验报告</w:t>
            </w:r>
          </w:p>
        </w:tc>
        <w:tc>
          <w:tcPr>
            <w:tcW w:w="1865"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textAlignment w:val="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2498"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szCs w:val="21"/>
              </w:rPr>
              <w:t>项目（或片区）负责人</w:t>
            </w:r>
          </w:p>
        </w:tc>
        <w:tc>
          <w:tcPr>
            <w:tcW w:w="1865" w:type="dxa"/>
            <w:noWrap w:val="0"/>
            <w:vAlign w:val="center"/>
          </w:tcPr>
          <w:p>
            <w:pPr>
              <w:pageBreakBefore w:val="0"/>
              <w:kinsoku/>
              <w:wordWrap/>
              <w:overflowPunct/>
              <w:topLinePunct w:val="0"/>
              <w:bidi w:val="0"/>
              <w:spacing w:line="400" w:lineRule="exact"/>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textAlignment w:val="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exact"/>
          <w:jc w:val="center"/>
        </w:trPr>
        <w:tc>
          <w:tcPr>
            <w:tcW w:w="2498"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szCs w:val="21"/>
                <w:lang w:val="en-US" w:eastAsia="zh-CN"/>
              </w:rPr>
              <w:t>项目</w:t>
            </w:r>
            <w:r>
              <w:rPr>
                <w:rFonts w:hint="eastAsia" w:ascii="仿宋" w:hAnsi="仿宋" w:eastAsia="仿宋" w:cs="仿宋"/>
                <w:szCs w:val="21"/>
              </w:rPr>
              <w:t>单位（全称）及</w:t>
            </w:r>
          </w:p>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szCs w:val="21"/>
              </w:rPr>
              <w:t>联系电话</w:t>
            </w:r>
          </w:p>
        </w:tc>
        <w:tc>
          <w:tcPr>
            <w:tcW w:w="1865" w:type="dxa"/>
            <w:noWrap w:val="0"/>
            <w:vAlign w:val="center"/>
          </w:tcPr>
          <w:p>
            <w:pPr>
              <w:pageBreakBefore w:val="0"/>
              <w:kinsoku/>
              <w:wordWrap/>
              <w:overflowPunct/>
              <w:topLinePunct w:val="0"/>
              <w:bidi w:val="0"/>
              <w:spacing w:line="400" w:lineRule="exact"/>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textAlignment w:val="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2498" w:type="dxa"/>
            <w:noWrap w:val="0"/>
            <w:vAlign w:val="center"/>
          </w:tcPr>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szCs w:val="21"/>
              </w:rPr>
              <w:t>备注</w:t>
            </w:r>
          </w:p>
        </w:tc>
        <w:tc>
          <w:tcPr>
            <w:tcW w:w="1865" w:type="dxa"/>
            <w:noWrap w:val="0"/>
            <w:vAlign w:val="center"/>
          </w:tcPr>
          <w:p>
            <w:pPr>
              <w:pageBreakBefore w:val="0"/>
              <w:kinsoku/>
              <w:wordWrap/>
              <w:overflowPunct/>
              <w:topLinePunct w:val="0"/>
              <w:bidi w:val="0"/>
              <w:spacing w:line="400" w:lineRule="exact"/>
              <w:textAlignment w:val="auto"/>
              <w:rPr>
                <w:rFonts w:hint="eastAsia" w:ascii="仿宋" w:hAnsi="仿宋" w:eastAsia="仿宋" w:cs="仿宋"/>
                <w:szCs w:val="21"/>
              </w:rPr>
            </w:pPr>
            <w:r>
              <w:rPr>
                <w:rFonts w:hint="eastAsia" w:ascii="仿宋" w:hAnsi="仿宋" w:eastAsia="仿宋" w:cs="仿宋"/>
                <w:szCs w:val="21"/>
              </w:rPr>
              <w:t>　</w:t>
            </w:r>
          </w:p>
        </w:tc>
        <w:tc>
          <w:tcPr>
            <w:tcW w:w="1679" w:type="dxa"/>
            <w:noWrap w:val="0"/>
            <w:vAlign w:val="top"/>
          </w:tcPr>
          <w:p>
            <w:pPr>
              <w:pageBreakBefore w:val="0"/>
              <w:kinsoku/>
              <w:wordWrap/>
              <w:overflowPunct/>
              <w:topLinePunct w:val="0"/>
              <w:bidi w:val="0"/>
              <w:spacing w:line="400" w:lineRule="exact"/>
              <w:textAlignment w:val="auto"/>
              <w:rPr>
                <w:rFonts w:hint="eastAsia" w:ascii="仿宋" w:hAnsi="仿宋" w:eastAsia="仿宋" w:cs="仿宋"/>
                <w:szCs w:val="21"/>
              </w:rPr>
            </w:pPr>
            <w:r>
              <w:rPr>
                <w:rFonts w:hint="eastAsia" w:ascii="仿宋" w:hAnsi="仿宋" w:eastAsia="仿宋" w:cs="仿宋"/>
                <w:szCs w:val="21"/>
              </w:rPr>
              <w:t>　</w:t>
            </w:r>
          </w:p>
        </w:tc>
        <w:tc>
          <w:tcPr>
            <w:tcW w:w="1679" w:type="dxa"/>
            <w:noWrap w:val="0"/>
            <w:vAlign w:val="top"/>
          </w:tcPr>
          <w:p>
            <w:pPr>
              <w:pageBreakBefore w:val="0"/>
              <w:kinsoku/>
              <w:wordWrap/>
              <w:overflowPunct/>
              <w:topLinePunct w:val="0"/>
              <w:bidi w:val="0"/>
              <w:spacing w:line="400" w:lineRule="exact"/>
              <w:textAlignment w:val="auto"/>
              <w:rPr>
                <w:rFonts w:hint="eastAsia" w:ascii="仿宋" w:hAnsi="仿宋" w:eastAsia="仿宋" w:cs="仿宋"/>
                <w:szCs w:val="21"/>
              </w:rPr>
            </w:pPr>
          </w:p>
        </w:tc>
        <w:tc>
          <w:tcPr>
            <w:tcW w:w="1679" w:type="dxa"/>
            <w:noWrap w:val="0"/>
            <w:vAlign w:val="top"/>
          </w:tcPr>
          <w:p>
            <w:pPr>
              <w:pageBreakBefore w:val="0"/>
              <w:kinsoku/>
              <w:wordWrap/>
              <w:overflowPunct/>
              <w:topLinePunct w:val="0"/>
              <w:bidi w:val="0"/>
              <w:spacing w:line="400" w:lineRule="exact"/>
              <w:textAlignment w:val="auto"/>
              <w:rPr>
                <w:rFonts w:hint="eastAsia" w:ascii="仿宋" w:hAnsi="仿宋" w:eastAsia="仿宋" w:cs="仿宋"/>
                <w:szCs w:val="21"/>
              </w:rPr>
            </w:pPr>
          </w:p>
        </w:tc>
      </w:tr>
    </w:tbl>
    <w:p>
      <w:pPr>
        <w:pStyle w:val="19"/>
        <w:pageBreakBefore w:val="0"/>
        <w:tabs>
          <w:tab w:val="left" w:pos="735"/>
        </w:tabs>
        <w:kinsoku/>
        <w:wordWrap/>
        <w:overflowPunct/>
        <w:topLinePunct w:val="0"/>
        <w:bidi w:val="0"/>
        <w:spacing w:after="0" w:line="400" w:lineRule="exact"/>
        <w:ind w:left="0" w:leftChars="0" w:firstLine="411" w:firstLineChars="196"/>
        <w:textAlignment w:val="auto"/>
        <w:rPr>
          <w:rFonts w:hint="eastAsia" w:ascii="仿宋" w:hAnsi="仿宋" w:eastAsia="仿宋" w:cs="仿宋"/>
        </w:rPr>
      </w:pPr>
    </w:p>
    <w:p>
      <w:pPr>
        <w:pStyle w:val="19"/>
        <w:pageBreakBefore w:val="0"/>
        <w:tabs>
          <w:tab w:val="left" w:pos="735"/>
        </w:tabs>
        <w:kinsoku/>
        <w:wordWrap/>
        <w:overflowPunct/>
        <w:topLinePunct w:val="0"/>
        <w:bidi w:val="0"/>
        <w:spacing w:after="0" w:line="400" w:lineRule="exact"/>
        <w:textAlignment w:val="auto"/>
        <w:rPr>
          <w:rFonts w:hint="eastAsia" w:ascii="仿宋" w:hAnsi="仿宋" w:eastAsia="仿宋" w:cs="仿宋"/>
          <w:szCs w:val="21"/>
        </w:rPr>
      </w:pPr>
      <w:r>
        <w:rPr>
          <w:rFonts w:hint="eastAsia" w:ascii="仿宋" w:hAnsi="仿宋" w:eastAsia="仿宋" w:cs="仿宋"/>
          <w:szCs w:val="21"/>
        </w:rPr>
        <w:t>注：1.本表后须附合同协议书的影印件（彩色或黑白）。</w:t>
      </w:r>
    </w:p>
    <w:p>
      <w:pPr>
        <w:pStyle w:val="19"/>
        <w:pageBreakBefore w:val="0"/>
        <w:tabs>
          <w:tab w:val="left" w:pos="735"/>
        </w:tabs>
        <w:kinsoku/>
        <w:wordWrap/>
        <w:overflowPunct/>
        <w:topLinePunct w:val="0"/>
        <w:bidi w:val="0"/>
        <w:spacing w:after="0" w:line="400" w:lineRule="exact"/>
        <w:ind w:left="0" w:leftChars="0" w:firstLine="840" w:firstLineChars="400"/>
        <w:textAlignment w:val="auto"/>
        <w:rPr>
          <w:rFonts w:hint="eastAsia" w:ascii="仿宋" w:hAnsi="仿宋" w:eastAsia="仿宋" w:cs="仿宋"/>
          <w:szCs w:val="21"/>
        </w:rPr>
      </w:pPr>
      <w:r>
        <w:rPr>
          <w:rFonts w:hint="eastAsia" w:ascii="仿宋" w:hAnsi="仿宋" w:eastAsia="仿宋" w:cs="仿宋"/>
          <w:szCs w:val="21"/>
        </w:rPr>
        <w:t>2．本表可续页。</w:t>
      </w: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sz w:val="24"/>
          <w:szCs w:val="24"/>
          <w:lang w:eastAsia="zh-CN"/>
        </w:rPr>
      </w:pP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sz w:val="24"/>
          <w:szCs w:val="24"/>
          <w:lang w:eastAsia="zh-CN"/>
        </w:rPr>
      </w:pPr>
    </w:p>
    <w:p>
      <w:pPr>
        <w:pStyle w:val="19"/>
        <w:pageBreakBefore w:val="0"/>
        <w:tabs>
          <w:tab w:val="left" w:pos="735"/>
        </w:tabs>
        <w:kinsoku/>
        <w:wordWrap/>
        <w:overflowPunct/>
        <w:topLinePunct w:val="0"/>
        <w:bidi w:val="0"/>
        <w:spacing w:after="0" w:line="400" w:lineRule="exact"/>
        <w:ind w:left="0" w:leftChars="0" w:firstLine="411" w:firstLineChars="196"/>
        <w:textAlignment w:val="auto"/>
        <w:rPr>
          <w:rFonts w:hint="eastAsia" w:ascii="仿宋" w:hAnsi="仿宋" w:eastAsia="仿宋" w:cs="仿宋"/>
        </w:rPr>
      </w:pPr>
    </w:p>
    <w:p>
      <w:pPr>
        <w:pStyle w:val="19"/>
        <w:pageBreakBefore w:val="0"/>
        <w:tabs>
          <w:tab w:val="left" w:pos="735"/>
        </w:tabs>
        <w:kinsoku/>
        <w:wordWrap/>
        <w:overflowPunct/>
        <w:topLinePunct w:val="0"/>
        <w:bidi w:val="0"/>
        <w:spacing w:after="0" w:line="400" w:lineRule="exact"/>
        <w:ind w:left="0" w:leftChars="0" w:firstLine="411" w:firstLineChars="196"/>
        <w:textAlignment w:val="auto"/>
        <w:rPr>
          <w:rFonts w:hint="eastAsia" w:ascii="仿宋" w:hAnsi="仿宋" w:eastAsia="仿宋" w:cs="仿宋"/>
        </w:rPr>
      </w:pPr>
    </w:p>
    <w:p>
      <w:pPr>
        <w:pStyle w:val="19"/>
        <w:pageBreakBefore w:val="0"/>
        <w:tabs>
          <w:tab w:val="left" w:pos="735"/>
        </w:tabs>
        <w:kinsoku/>
        <w:wordWrap/>
        <w:overflowPunct/>
        <w:topLinePunct w:val="0"/>
        <w:bidi w:val="0"/>
        <w:spacing w:after="0" w:line="400" w:lineRule="exact"/>
        <w:ind w:left="0" w:leftChars="0" w:firstLine="411" w:firstLineChars="196"/>
        <w:textAlignment w:val="auto"/>
        <w:rPr>
          <w:rFonts w:hint="eastAsia" w:ascii="仿宋" w:hAnsi="仿宋" w:eastAsia="仿宋" w:cs="仿宋"/>
        </w:rPr>
      </w:pPr>
    </w:p>
    <w:p>
      <w:pPr>
        <w:pStyle w:val="19"/>
        <w:pageBreakBefore w:val="0"/>
        <w:tabs>
          <w:tab w:val="left" w:pos="735"/>
        </w:tabs>
        <w:kinsoku/>
        <w:wordWrap/>
        <w:overflowPunct/>
        <w:topLinePunct w:val="0"/>
        <w:bidi w:val="0"/>
        <w:spacing w:after="0" w:line="400" w:lineRule="exact"/>
        <w:ind w:left="0" w:leftChars="0" w:firstLine="411" w:firstLineChars="196"/>
        <w:textAlignment w:val="auto"/>
        <w:rPr>
          <w:rFonts w:hint="eastAsia" w:ascii="仿宋" w:hAnsi="仿宋" w:eastAsia="仿宋" w:cs="仿宋"/>
        </w:rPr>
      </w:pPr>
    </w:p>
    <w:p>
      <w:pPr>
        <w:pStyle w:val="19"/>
        <w:pageBreakBefore w:val="0"/>
        <w:tabs>
          <w:tab w:val="left" w:pos="735"/>
        </w:tabs>
        <w:kinsoku/>
        <w:wordWrap/>
        <w:overflowPunct/>
        <w:topLinePunct w:val="0"/>
        <w:bidi w:val="0"/>
        <w:spacing w:after="0" w:line="400" w:lineRule="exact"/>
        <w:ind w:left="0" w:leftChars="0" w:firstLine="411" w:firstLineChars="196"/>
        <w:textAlignment w:val="auto"/>
        <w:rPr>
          <w:rFonts w:hint="eastAsia" w:ascii="仿宋" w:hAnsi="仿宋" w:eastAsia="仿宋" w:cs="仿宋"/>
        </w:rPr>
      </w:pPr>
    </w:p>
    <w:p>
      <w:pPr>
        <w:pageBreakBefore w:val="0"/>
        <w:widowControl/>
        <w:tabs>
          <w:tab w:val="left" w:pos="0"/>
        </w:tabs>
        <w:kinsoku/>
        <w:wordWrap/>
        <w:overflowPunct/>
        <w:topLinePunct w:val="0"/>
        <w:bidi w:val="0"/>
        <w:spacing w:line="400" w:lineRule="exact"/>
        <w:ind w:right="60" w:firstLine="3092" w:firstLineChars="1100"/>
        <w:jc w:val="left"/>
        <w:textAlignment w:val="auto"/>
        <w:rPr>
          <w:rFonts w:hint="eastAsia" w:ascii="仿宋" w:hAnsi="仿宋" w:eastAsia="仿宋" w:cs="仿宋"/>
          <w:b/>
          <w:kern w:val="0"/>
          <w:sz w:val="28"/>
          <w:szCs w:val="28"/>
          <w:lang w:eastAsia="zh-CN"/>
        </w:rPr>
      </w:pPr>
    </w:p>
    <w:p>
      <w:pPr>
        <w:pStyle w:val="2"/>
        <w:rPr>
          <w:rFonts w:hint="eastAsia"/>
          <w:lang w:eastAsia="zh-CN"/>
        </w:rPr>
      </w:pPr>
    </w:p>
    <w:p>
      <w:pPr>
        <w:pageBreakBefore w:val="0"/>
        <w:widowControl/>
        <w:tabs>
          <w:tab w:val="left" w:pos="0"/>
        </w:tabs>
        <w:kinsoku/>
        <w:wordWrap/>
        <w:overflowPunct/>
        <w:topLinePunct w:val="0"/>
        <w:bidi w:val="0"/>
        <w:spacing w:line="400" w:lineRule="exact"/>
        <w:ind w:right="60" w:firstLine="3092" w:firstLineChars="1100"/>
        <w:jc w:val="left"/>
        <w:textAlignment w:val="auto"/>
        <w:rPr>
          <w:rFonts w:hint="eastAsia" w:ascii="仿宋" w:hAnsi="仿宋" w:eastAsia="仿宋" w:cs="仿宋"/>
          <w:b/>
          <w:sz w:val="28"/>
          <w:szCs w:val="28"/>
        </w:rPr>
      </w:pPr>
      <w:r>
        <w:rPr>
          <w:rFonts w:hint="eastAsia" w:ascii="仿宋" w:hAnsi="仿宋" w:eastAsia="仿宋" w:cs="仿宋"/>
          <w:b/>
          <w:kern w:val="0"/>
          <w:sz w:val="28"/>
          <w:szCs w:val="28"/>
          <w:lang w:eastAsia="zh-CN"/>
        </w:rPr>
        <w:t>四</w:t>
      </w:r>
      <w:r>
        <w:rPr>
          <w:rFonts w:hint="eastAsia" w:ascii="仿宋" w:hAnsi="仿宋" w:eastAsia="仿宋" w:cs="仿宋"/>
          <w:b/>
          <w:kern w:val="0"/>
          <w:sz w:val="28"/>
          <w:szCs w:val="28"/>
        </w:rPr>
        <w:t>、</w:t>
      </w:r>
      <w:r>
        <w:rPr>
          <w:rFonts w:hint="eastAsia" w:ascii="仿宋" w:hAnsi="仿宋" w:eastAsia="仿宋" w:cs="仿宋"/>
          <w:b/>
          <w:kern w:val="0"/>
          <w:sz w:val="28"/>
          <w:szCs w:val="28"/>
          <w:lang w:val="en-US" w:eastAsia="zh-CN"/>
        </w:rPr>
        <w:t xml:space="preserve"> </w:t>
      </w:r>
      <w:r>
        <w:rPr>
          <w:rFonts w:hint="eastAsia" w:ascii="仿宋" w:hAnsi="仿宋" w:eastAsia="仿宋" w:cs="仿宋"/>
          <w:b/>
          <w:kern w:val="0"/>
          <w:sz w:val="28"/>
          <w:szCs w:val="28"/>
        </w:rPr>
        <w:t>承</w:t>
      </w:r>
      <w:r>
        <w:rPr>
          <w:rFonts w:hint="eastAsia" w:ascii="仿宋" w:hAnsi="仿宋" w:eastAsia="仿宋" w:cs="仿宋"/>
          <w:b/>
          <w:kern w:val="0"/>
          <w:sz w:val="28"/>
          <w:szCs w:val="28"/>
          <w:lang w:val="en-US" w:eastAsia="zh-CN"/>
        </w:rPr>
        <w:t xml:space="preserve"> </w:t>
      </w:r>
      <w:r>
        <w:rPr>
          <w:rFonts w:hint="eastAsia" w:ascii="仿宋" w:hAnsi="仿宋" w:eastAsia="仿宋" w:cs="仿宋"/>
          <w:b/>
          <w:kern w:val="0"/>
          <w:sz w:val="28"/>
          <w:szCs w:val="28"/>
        </w:rPr>
        <w:t>诺</w:t>
      </w:r>
      <w:r>
        <w:rPr>
          <w:rFonts w:hint="eastAsia" w:ascii="仿宋" w:hAnsi="仿宋" w:eastAsia="仿宋" w:cs="仿宋"/>
          <w:b/>
          <w:kern w:val="0"/>
          <w:sz w:val="28"/>
          <w:szCs w:val="28"/>
          <w:lang w:val="en-US" w:eastAsia="zh-CN"/>
        </w:rPr>
        <w:t xml:space="preserve"> </w:t>
      </w:r>
      <w:r>
        <w:rPr>
          <w:rFonts w:hint="eastAsia" w:ascii="仿宋" w:hAnsi="仿宋" w:eastAsia="仿宋" w:cs="仿宋"/>
          <w:b/>
          <w:kern w:val="0"/>
          <w:sz w:val="28"/>
          <w:szCs w:val="28"/>
        </w:rPr>
        <w:t xml:space="preserve">书 </w:t>
      </w:r>
    </w:p>
    <w:p>
      <w:pPr>
        <w:pageBreakBefore w:val="0"/>
        <w:widowControl/>
        <w:kinsoku/>
        <w:wordWrap/>
        <w:overflowPunct/>
        <w:topLinePunct w:val="0"/>
        <w:bidi w:val="0"/>
        <w:spacing w:line="400" w:lineRule="exact"/>
        <w:ind w:left="4252" w:right="3899"/>
        <w:jc w:val="left"/>
        <w:textAlignment w:val="auto"/>
        <w:rPr>
          <w:rFonts w:hint="eastAsia" w:ascii="仿宋" w:hAnsi="仿宋" w:eastAsia="仿宋" w:cs="仿宋"/>
          <w:szCs w:val="21"/>
          <w:u w:val="single"/>
        </w:rPr>
      </w:pPr>
    </w:p>
    <w:p>
      <w:pPr>
        <w:pageBreakBefore w:val="0"/>
        <w:widowControl/>
        <w:kinsoku/>
        <w:wordWrap/>
        <w:overflowPunct/>
        <w:topLinePunct w:val="0"/>
        <w:bidi w:val="0"/>
        <w:spacing w:line="400" w:lineRule="exact"/>
        <w:ind w:left="4252" w:right="3899"/>
        <w:jc w:val="left"/>
        <w:textAlignment w:val="auto"/>
        <w:rPr>
          <w:rFonts w:hint="eastAsia" w:ascii="仿宋" w:hAnsi="仿宋" w:eastAsia="仿宋" w:cs="仿宋"/>
          <w:szCs w:val="21"/>
          <w:u w:val="single"/>
        </w:rPr>
      </w:pPr>
    </w:p>
    <w:p>
      <w:pPr>
        <w:pageBreakBefore w:val="0"/>
        <w:widowControl/>
        <w:kinsoku/>
        <w:wordWrap/>
        <w:overflowPunct/>
        <w:topLinePunct w:val="0"/>
        <w:bidi w:val="0"/>
        <w:spacing w:line="400" w:lineRule="exact"/>
        <w:ind w:right="3899"/>
        <w:jc w:val="left"/>
        <w:textAlignment w:val="auto"/>
        <w:rPr>
          <w:rFonts w:hint="eastAsia" w:ascii="仿宋" w:hAnsi="仿宋" w:eastAsia="仿宋" w:cs="仿宋"/>
          <w:position w:val="-1"/>
          <w:szCs w:val="21"/>
        </w:rPr>
      </w:pPr>
      <w:r>
        <w:rPr>
          <w:rFonts w:hint="eastAsia" w:ascii="仿宋" w:hAnsi="仿宋" w:eastAsia="仿宋" w:cs="仿宋"/>
          <w:b/>
          <w:kern w:val="0"/>
          <w:szCs w:val="21"/>
          <w:u w:val="single"/>
        </w:rPr>
        <w:t xml:space="preserve">          （</w:t>
      </w:r>
      <w:r>
        <w:rPr>
          <w:rFonts w:hint="eastAsia" w:ascii="仿宋" w:hAnsi="仿宋" w:eastAsia="仿宋" w:cs="仿宋"/>
          <w:b/>
          <w:kern w:val="0"/>
          <w:szCs w:val="21"/>
          <w:u w:val="single"/>
          <w:lang w:eastAsia="zh-CN"/>
        </w:rPr>
        <w:t>比选</w:t>
      </w:r>
      <w:r>
        <w:rPr>
          <w:rFonts w:hint="eastAsia" w:ascii="仿宋" w:hAnsi="仿宋" w:eastAsia="仿宋" w:cs="仿宋"/>
          <w:b/>
          <w:kern w:val="0"/>
          <w:szCs w:val="21"/>
          <w:u w:val="single"/>
        </w:rPr>
        <w:t xml:space="preserve">人名称）            </w:t>
      </w:r>
      <w:r>
        <w:rPr>
          <w:rFonts w:hint="eastAsia" w:ascii="仿宋" w:hAnsi="仿宋" w:eastAsia="仿宋" w:cs="仿宋"/>
          <w:b/>
          <w:kern w:val="0"/>
          <w:szCs w:val="21"/>
        </w:rPr>
        <w:t>：</w:t>
      </w:r>
    </w:p>
    <w:p>
      <w:pPr>
        <w:pageBreakBefore w:val="0"/>
        <w:widowControl/>
        <w:kinsoku/>
        <w:wordWrap/>
        <w:overflowPunct/>
        <w:topLinePunct w:val="0"/>
        <w:bidi w:val="0"/>
        <w:spacing w:line="400" w:lineRule="exact"/>
        <w:jc w:val="left"/>
        <w:textAlignment w:val="auto"/>
        <w:rPr>
          <w:rFonts w:hint="eastAsia" w:ascii="仿宋" w:hAnsi="仿宋" w:eastAsia="仿宋" w:cs="仿宋"/>
        </w:rPr>
      </w:pPr>
    </w:p>
    <w:p>
      <w:pPr>
        <w:pageBreakBefore w:val="0"/>
        <w:kinsoku/>
        <w:wordWrap/>
        <w:overflowPunct/>
        <w:topLinePunct w:val="0"/>
        <w:bidi w:val="0"/>
        <w:spacing w:line="400" w:lineRule="exact"/>
        <w:ind w:firstLine="440" w:firstLineChars="200"/>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作为 </w:t>
      </w:r>
      <w:r>
        <w:rPr>
          <w:rFonts w:hint="eastAsia" w:ascii="仿宋" w:hAnsi="仿宋" w:eastAsia="仿宋" w:cs="仿宋"/>
          <w:sz w:val="22"/>
          <w:szCs w:val="22"/>
          <w:u w:val="single"/>
        </w:rPr>
        <w:t xml:space="preserve">（项目名称）            </w:t>
      </w:r>
      <w:r>
        <w:rPr>
          <w:rFonts w:hint="eastAsia" w:ascii="仿宋" w:hAnsi="仿宋" w:eastAsia="仿宋" w:cs="仿宋"/>
          <w:kern w:val="0"/>
          <w:sz w:val="22"/>
          <w:szCs w:val="22"/>
        </w:rPr>
        <w:t>比选</w:t>
      </w:r>
      <w:r>
        <w:rPr>
          <w:rFonts w:hint="eastAsia" w:ascii="仿宋" w:hAnsi="仿宋" w:eastAsia="仿宋" w:cs="仿宋"/>
          <w:kern w:val="0"/>
          <w:sz w:val="22"/>
          <w:szCs w:val="22"/>
          <w:lang w:eastAsia="zh-CN"/>
        </w:rPr>
        <w:t>申请</w:t>
      </w:r>
      <w:r>
        <w:rPr>
          <w:rFonts w:hint="eastAsia" w:ascii="仿宋" w:hAnsi="仿宋" w:eastAsia="仿宋" w:cs="仿宋"/>
          <w:sz w:val="22"/>
          <w:szCs w:val="22"/>
        </w:rPr>
        <w:t>人在此声明：</w:t>
      </w:r>
    </w:p>
    <w:p>
      <w:pPr>
        <w:pageBreakBefore w:val="0"/>
        <w:kinsoku/>
        <w:wordWrap/>
        <w:overflowPunct/>
        <w:topLinePunct w:val="0"/>
        <w:bidi w:val="0"/>
        <w:spacing w:line="400" w:lineRule="exact"/>
        <w:ind w:firstLine="440" w:firstLineChars="200"/>
        <w:jc w:val="left"/>
        <w:textAlignment w:val="auto"/>
        <w:rPr>
          <w:rFonts w:hint="eastAsia" w:ascii="仿宋" w:hAnsi="仿宋" w:eastAsia="仿宋" w:cs="仿宋"/>
          <w:sz w:val="22"/>
          <w:szCs w:val="22"/>
        </w:rPr>
      </w:pPr>
      <w:r>
        <w:rPr>
          <w:rFonts w:hint="eastAsia" w:ascii="仿宋" w:hAnsi="仿宋" w:eastAsia="仿宋" w:cs="仿宋"/>
          <w:sz w:val="22"/>
          <w:szCs w:val="22"/>
        </w:rPr>
        <w:t>（1）我方对所申请</w:t>
      </w:r>
      <w:r>
        <w:rPr>
          <w:rFonts w:hint="eastAsia" w:ascii="仿宋" w:hAnsi="仿宋" w:eastAsia="仿宋" w:cs="仿宋"/>
          <w:sz w:val="22"/>
          <w:szCs w:val="22"/>
          <w:lang w:eastAsia="zh-CN"/>
        </w:rPr>
        <w:t>的</w:t>
      </w:r>
      <w:r>
        <w:rPr>
          <w:rFonts w:hint="eastAsia" w:ascii="仿宋" w:hAnsi="仿宋" w:eastAsia="仿宋" w:cs="仿宋"/>
          <w:sz w:val="22"/>
          <w:szCs w:val="22"/>
        </w:rPr>
        <w:t>所有投标资料包括所附证明文件保证其真实性和合法性，如有虚假，将按</w:t>
      </w:r>
      <w:r>
        <w:rPr>
          <w:rFonts w:hint="eastAsia" w:ascii="仿宋" w:hAnsi="仿宋" w:eastAsia="仿宋" w:cs="仿宋"/>
          <w:kern w:val="0"/>
          <w:sz w:val="22"/>
          <w:szCs w:val="22"/>
        </w:rPr>
        <w:t>比选</w:t>
      </w:r>
      <w:r>
        <w:rPr>
          <w:rFonts w:hint="eastAsia" w:ascii="仿宋" w:hAnsi="仿宋" w:eastAsia="仿宋" w:cs="仿宋"/>
          <w:sz w:val="22"/>
          <w:szCs w:val="22"/>
        </w:rPr>
        <w:t>文件及现行的有关法律</w:t>
      </w:r>
      <w:r>
        <w:rPr>
          <w:rFonts w:hint="eastAsia" w:ascii="仿宋" w:hAnsi="仿宋" w:eastAsia="仿宋" w:cs="仿宋"/>
          <w:color w:val="FF00FF"/>
          <w:sz w:val="22"/>
          <w:szCs w:val="22"/>
        </w:rPr>
        <w:t>、</w:t>
      </w:r>
      <w:r>
        <w:rPr>
          <w:rFonts w:hint="eastAsia" w:ascii="仿宋" w:hAnsi="仿宋" w:eastAsia="仿宋" w:cs="仿宋"/>
          <w:sz w:val="22"/>
          <w:szCs w:val="22"/>
        </w:rPr>
        <w:t>法规承担相应的责任。</w:t>
      </w:r>
    </w:p>
    <w:p>
      <w:pPr>
        <w:pageBreakBefore w:val="0"/>
        <w:kinsoku/>
        <w:wordWrap/>
        <w:overflowPunct/>
        <w:topLinePunct w:val="0"/>
        <w:bidi w:val="0"/>
        <w:adjustRightInd w:val="0"/>
        <w:snapToGrid w:val="0"/>
        <w:spacing w:line="400" w:lineRule="exact"/>
        <w:ind w:firstLine="440" w:firstLineChars="200"/>
        <w:jc w:val="left"/>
        <w:textAlignment w:val="auto"/>
        <w:rPr>
          <w:rFonts w:hint="eastAsia" w:ascii="仿宋" w:hAnsi="仿宋" w:eastAsia="仿宋" w:cs="仿宋"/>
          <w:sz w:val="22"/>
          <w:szCs w:val="22"/>
        </w:rPr>
      </w:pPr>
      <w:r>
        <w:rPr>
          <w:rFonts w:hint="eastAsia" w:ascii="仿宋" w:hAnsi="仿宋" w:eastAsia="仿宋" w:cs="仿宋"/>
          <w:sz w:val="22"/>
          <w:szCs w:val="22"/>
        </w:rPr>
        <w:t>（2）我方已按本项目</w:t>
      </w:r>
      <w:r>
        <w:rPr>
          <w:rFonts w:hint="eastAsia" w:ascii="仿宋" w:hAnsi="仿宋" w:eastAsia="仿宋" w:cs="仿宋"/>
          <w:kern w:val="0"/>
          <w:sz w:val="22"/>
          <w:szCs w:val="22"/>
        </w:rPr>
        <w:t>比选</w:t>
      </w:r>
      <w:r>
        <w:rPr>
          <w:rFonts w:hint="eastAsia" w:ascii="仿宋" w:hAnsi="仿宋" w:eastAsia="仿宋" w:cs="仿宋"/>
          <w:sz w:val="22"/>
          <w:szCs w:val="22"/>
        </w:rPr>
        <w:t>文件资格审查条件要求在投标文件中填报派驻本项目负责人，我方将严格按照在</w:t>
      </w:r>
      <w:r>
        <w:rPr>
          <w:rFonts w:hint="eastAsia" w:ascii="仿宋" w:hAnsi="仿宋" w:eastAsia="仿宋" w:cs="仿宋"/>
          <w:kern w:val="0"/>
          <w:sz w:val="22"/>
          <w:szCs w:val="22"/>
        </w:rPr>
        <w:t>比选</w:t>
      </w:r>
      <w:r>
        <w:rPr>
          <w:rFonts w:hint="eastAsia" w:ascii="仿宋" w:hAnsi="仿宋" w:eastAsia="仿宋" w:cs="仿宋"/>
          <w:sz w:val="22"/>
          <w:szCs w:val="22"/>
        </w:rPr>
        <w:t>文件中填报的主要人员组织进场服务工作，人员配备满足服务要求。</w:t>
      </w:r>
    </w:p>
    <w:p>
      <w:pPr>
        <w:pStyle w:val="2"/>
        <w:pageBreakBefore w:val="0"/>
        <w:kinsoku/>
        <w:wordWrap/>
        <w:overflowPunct/>
        <w:topLinePunct w:val="0"/>
        <w:bidi w:val="0"/>
        <w:spacing w:line="400" w:lineRule="exact"/>
        <w:ind w:left="0" w:leftChars="0" w:firstLine="442" w:firstLineChars="200"/>
        <w:textAlignment w:val="auto"/>
        <w:rPr>
          <w:rFonts w:hint="default" w:eastAsia="仿宋"/>
          <w:lang w:val="en-US" w:eastAsia="zh-CN"/>
        </w:rPr>
      </w:pPr>
      <w:r>
        <w:rPr>
          <w:rFonts w:hint="eastAsia" w:ascii="仿宋" w:hAnsi="仿宋" w:eastAsia="仿宋" w:cs="仿宋"/>
          <w:sz w:val="22"/>
          <w:szCs w:val="22"/>
          <w:lang w:val="en-US" w:eastAsia="zh-CN"/>
        </w:rPr>
        <w:t>（3</w:t>
      </w:r>
      <w:r>
        <w:rPr>
          <w:rFonts w:hint="eastAsia" w:ascii="仿宋" w:hAnsi="仿宋" w:eastAsia="仿宋" w:cs="仿宋"/>
          <w:sz w:val="22"/>
          <w:szCs w:val="22"/>
          <w:lang w:eastAsia="zh-CN"/>
        </w:rPr>
        <w:t>）我方法定代表人在近</w:t>
      </w:r>
      <w:r>
        <w:rPr>
          <w:rFonts w:hint="eastAsia" w:ascii="仿宋" w:hAnsi="仿宋" w:eastAsia="仿宋" w:cs="仿宋"/>
          <w:sz w:val="22"/>
          <w:szCs w:val="22"/>
          <w:lang w:val="en-US" w:eastAsia="zh-CN"/>
        </w:rPr>
        <w:t>3年内无犯罪记录。</w:t>
      </w:r>
    </w:p>
    <w:p>
      <w:pPr>
        <w:pageBreakBefore w:val="0"/>
        <w:kinsoku/>
        <w:wordWrap/>
        <w:overflowPunct/>
        <w:topLinePunct w:val="0"/>
        <w:bidi w:val="0"/>
        <w:adjustRightInd w:val="0"/>
        <w:snapToGrid w:val="0"/>
        <w:spacing w:line="400" w:lineRule="exact"/>
        <w:ind w:firstLine="440" w:firstLineChars="200"/>
        <w:jc w:val="left"/>
        <w:textAlignment w:val="auto"/>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US" w:eastAsia="zh-CN"/>
        </w:rPr>
        <w:t>4</w:t>
      </w:r>
      <w:r>
        <w:rPr>
          <w:rFonts w:hint="eastAsia" w:ascii="仿宋" w:hAnsi="仿宋" w:eastAsia="仿宋" w:cs="仿宋"/>
          <w:sz w:val="22"/>
          <w:szCs w:val="22"/>
        </w:rPr>
        <w:t>）我方将严格按照</w:t>
      </w:r>
      <w:r>
        <w:rPr>
          <w:rFonts w:hint="eastAsia" w:ascii="仿宋" w:hAnsi="仿宋" w:eastAsia="仿宋" w:cs="仿宋"/>
          <w:kern w:val="0"/>
          <w:sz w:val="22"/>
          <w:szCs w:val="22"/>
        </w:rPr>
        <w:t>比选</w:t>
      </w:r>
      <w:r>
        <w:rPr>
          <w:rFonts w:hint="eastAsia" w:ascii="仿宋" w:hAnsi="仿宋" w:eastAsia="仿宋" w:cs="仿宋"/>
          <w:sz w:val="22"/>
          <w:szCs w:val="22"/>
        </w:rPr>
        <w:t>文件进行安全生产及管理。</w:t>
      </w:r>
    </w:p>
    <w:p>
      <w:pPr>
        <w:pageBreakBefore w:val="0"/>
        <w:widowControl/>
        <w:kinsoku/>
        <w:wordWrap/>
        <w:overflowPunct/>
        <w:topLinePunct w:val="0"/>
        <w:bidi w:val="0"/>
        <w:spacing w:line="400" w:lineRule="exact"/>
        <w:jc w:val="left"/>
        <w:textAlignment w:val="auto"/>
        <w:rPr>
          <w:rFonts w:hint="eastAsia" w:ascii="仿宋" w:hAnsi="仿宋" w:eastAsia="仿宋" w:cs="仿宋"/>
        </w:rPr>
      </w:pPr>
    </w:p>
    <w:p>
      <w:pPr>
        <w:pageBreakBefore w:val="0"/>
        <w:widowControl/>
        <w:kinsoku/>
        <w:wordWrap/>
        <w:overflowPunct/>
        <w:topLinePunct w:val="0"/>
        <w:bidi w:val="0"/>
        <w:spacing w:line="400" w:lineRule="exact"/>
        <w:jc w:val="left"/>
        <w:textAlignment w:val="auto"/>
        <w:rPr>
          <w:rFonts w:hint="eastAsia" w:ascii="仿宋" w:hAnsi="仿宋" w:eastAsia="仿宋" w:cs="仿宋"/>
        </w:rPr>
      </w:pPr>
    </w:p>
    <w:p>
      <w:pPr>
        <w:pageBreakBefore w:val="0"/>
        <w:widowControl/>
        <w:kinsoku/>
        <w:wordWrap/>
        <w:overflowPunct/>
        <w:topLinePunct w:val="0"/>
        <w:bidi w:val="0"/>
        <w:spacing w:line="400" w:lineRule="exact"/>
        <w:jc w:val="left"/>
        <w:textAlignment w:val="auto"/>
        <w:rPr>
          <w:rFonts w:hint="eastAsia" w:ascii="仿宋" w:hAnsi="仿宋" w:eastAsia="仿宋" w:cs="仿宋"/>
          <w:sz w:val="22"/>
          <w:szCs w:val="22"/>
        </w:rPr>
      </w:pPr>
    </w:p>
    <w:p>
      <w:pPr>
        <w:pageBreakBefore w:val="0"/>
        <w:widowControl/>
        <w:kinsoku/>
        <w:wordWrap/>
        <w:overflowPunct/>
        <w:topLinePunct w:val="0"/>
        <w:bidi w:val="0"/>
        <w:spacing w:line="400" w:lineRule="exact"/>
        <w:ind w:left="534" w:right="60"/>
        <w:jc w:val="right"/>
        <w:textAlignment w:val="auto"/>
        <w:rPr>
          <w:rFonts w:hint="eastAsia" w:ascii="仿宋" w:hAnsi="仿宋" w:eastAsia="仿宋" w:cs="仿宋"/>
          <w:szCs w:val="21"/>
        </w:rPr>
      </w:pPr>
      <w:r>
        <w:rPr>
          <w:rFonts w:hint="eastAsia" w:ascii="仿宋" w:hAnsi="仿宋" w:eastAsia="仿宋" w:cs="仿宋"/>
          <w:kern w:val="0"/>
          <w:szCs w:val="21"/>
        </w:rPr>
        <w:t xml:space="preserve">   比选</w:t>
      </w:r>
      <w:r>
        <w:rPr>
          <w:rFonts w:hint="eastAsia" w:ascii="仿宋" w:hAnsi="仿宋" w:eastAsia="仿宋" w:cs="仿宋"/>
          <w:kern w:val="0"/>
          <w:szCs w:val="21"/>
          <w:lang w:eastAsia="zh-CN"/>
        </w:rPr>
        <w:t>申请</w:t>
      </w:r>
      <w:r>
        <w:rPr>
          <w:rFonts w:hint="eastAsia" w:ascii="仿宋" w:hAnsi="仿宋" w:eastAsia="仿宋" w:cs="仿宋"/>
          <w:kern w:val="0"/>
          <w:szCs w:val="21"/>
        </w:rPr>
        <w:t>人名</w:t>
      </w:r>
      <w:r>
        <w:rPr>
          <w:rFonts w:hint="eastAsia" w:ascii="仿宋" w:hAnsi="仿宋" w:eastAsia="仿宋" w:cs="仿宋"/>
          <w:spacing w:val="-5"/>
          <w:kern w:val="0"/>
          <w:szCs w:val="21"/>
        </w:rPr>
        <w:t>称</w:t>
      </w:r>
      <w:r>
        <w:rPr>
          <w:rFonts w:hint="eastAsia" w:ascii="仿宋" w:hAnsi="仿宋" w:eastAsia="仿宋" w:cs="仿宋"/>
          <w:kern w:val="0"/>
          <w:szCs w:val="21"/>
        </w:rPr>
        <w:t>：</w:t>
      </w:r>
      <w:r>
        <w:rPr>
          <w:rFonts w:hint="eastAsia" w:ascii="仿宋" w:hAnsi="仿宋" w:eastAsia="仿宋" w:cs="仿宋"/>
          <w:kern w:val="0"/>
          <w:szCs w:val="21"/>
          <w:u w:val="single"/>
        </w:rPr>
        <w:t xml:space="preserve">                                 </w:t>
      </w:r>
      <w:r>
        <w:rPr>
          <w:rFonts w:hint="eastAsia" w:ascii="仿宋" w:hAnsi="仿宋" w:eastAsia="仿宋" w:cs="仿宋"/>
          <w:spacing w:val="32"/>
          <w:kern w:val="0"/>
          <w:szCs w:val="21"/>
          <w:u w:val="single"/>
        </w:rPr>
        <w:t xml:space="preserve"> </w:t>
      </w:r>
      <w:r>
        <w:rPr>
          <w:rFonts w:hint="eastAsia" w:ascii="仿宋" w:hAnsi="仿宋" w:eastAsia="仿宋" w:cs="仿宋"/>
          <w:kern w:val="0"/>
          <w:szCs w:val="21"/>
        </w:rPr>
        <w:t>（盖</w:t>
      </w:r>
      <w:r>
        <w:rPr>
          <w:rFonts w:hint="eastAsia" w:ascii="仿宋" w:hAnsi="仿宋" w:eastAsia="仿宋" w:cs="仿宋"/>
          <w:spacing w:val="-5"/>
          <w:kern w:val="0"/>
          <w:szCs w:val="21"/>
        </w:rPr>
        <w:t>章</w:t>
      </w:r>
      <w:r>
        <w:rPr>
          <w:rFonts w:hint="eastAsia" w:ascii="仿宋" w:hAnsi="仿宋" w:eastAsia="仿宋" w:cs="仿宋"/>
          <w:kern w:val="0"/>
          <w:szCs w:val="21"/>
        </w:rPr>
        <w:t>）</w:t>
      </w:r>
    </w:p>
    <w:p>
      <w:pPr>
        <w:pageBreakBefore w:val="0"/>
        <w:widowControl/>
        <w:kinsoku/>
        <w:wordWrap/>
        <w:overflowPunct/>
        <w:topLinePunct w:val="0"/>
        <w:bidi w:val="0"/>
        <w:spacing w:line="400" w:lineRule="exact"/>
        <w:ind w:left="534" w:right="60"/>
        <w:jc w:val="center"/>
        <w:textAlignment w:val="auto"/>
        <w:rPr>
          <w:rFonts w:hint="eastAsia" w:ascii="仿宋" w:hAnsi="仿宋" w:eastAsia="仿宋" w:cs="仿宋"/>
          <w:szCs w:val="21"/>
        </w:rPr>
      </w:pPr>
      <w:r>
        <w:rPr>
          <w:rFonts w:hint="eastAsia" w:ascii="仿宋" w:hAnsi="仿宋" w:eastAsia="仿宋" w:cs="仿宋"/>
          <w:kern w:val="0"/>
          <w:szCs w:val="21"/>
        </w:rPr>
        <w:t xml:space="preserve">  法定代表</w:t>
      </w:r>
      <w:r>
        <w:rPr>
          <w:rFonts w:hint="eastAsia" w:ascii="仿宋" w:hAnsi="仿宋" w:eastAsia="仿宋" w:cs="仿宋"/>
          <w:spacing w:val="-5"/>
          <w:kern w:val="0"/>
          <w:szCs w:val="21"/>
        </w:rPr>
        <w:t>人</w:t>
      </w:r>
      <w:r>
        <w:rPr>
          <w:rFonts w:hint="eastAsia" w:ascii="仿宋" w:hAnsi="仿宋" w:eastAsia="仿宋" w:cs="仿宋"/>
          <w:kern w:val="0"/>
          <w:szCs w:val="21"/>
        </w:rPr>
        <w:t>或授权</w:t>
      </w:r>
      <w:r>
        <w:rPr>
          <w:rFonts w:hint="eastAsia" w:ascii="仿宋" w:hAnsi="仿宋" w:eastAsia="仿宋" w:cs="仿宋"/>
          <w:spacing w:val="-5"/>
          <w:kern w:val="0"/>
          <w:szCs w:val="21"/>
        </w:rPr>
        <w:t>代</w:t>
      </w:r>
      <w:r>
        <w:rPr>
          <w:rFonts w:hint="eastAsia" w:ascii="仿宋" w:hAnsi="仿宋" w:eastAsia="仿宋" w:cs="仿宋"/>
          <w:kern w:val="0"/>
          <w:szCs w:val="21"/>
        </w:rPr>
        <w:t>表（签字</w:t>
      </w:r>
      <w:r>
        <w:rPr>
          <w:rFonts w:hint="eastAsia" w:ascii="仿宋" w:hAnsi="仿宋" w:eastAsia="仿宋" w:cs="仿宋"/>
          <w:spacing w:val="-110"/>
          <w:kern w:val="0"/>
          <w:szCs w:val="21"/>
        </w:rPr>
        <w:t xml:space="preserve">）  </w:t>
      </w:r>
      <w:r>
        <w:rPr>
          <w:rFonts w:hint="eastAsia" w:ascii="仿宋" w:hAnsi="仿宋" w:eastAsia="仿宋" w:cs="仿宋"/>
          <w:kern w:val="0"/>
          <w:szCs w:val="21"/>
        </w:rPr>
        <w:t xml:space="preserve"> ：</w:t>
      </w:r>
      <w:r>
        <w:rPr>
          <w:rFonts w:hint="eastAsia" w:ascii="仿宋" w:hAnsi="仿宋" w:eastAsia="仿宋" w:cs="仿宋"/>
          <w:kern w:val="0"/>
          <w:szCs w:val="21"/>
          <w:u w:val="single"/>
        </w:rPr>
        <w:t xml:space="preserve">                          </w:t>
      </w:r>
    </w:p>
    <w:p>
      <w:pPr>
        <w:pageBreakBefore w:val="0"/>
        <w:kinsoku/>
        <w:wordWrap/>
        <w:overflowPunct/>
        <w:topLinePunct w:val="0"/>
        <w:bidi w:val="0"/>
        <w:spacing w:line="400" w:lineRule="exact"/>
        <w:jc w:val="center"/>
        <w:textAlignment w:val="auto"/>
        <w:rPr>
          <w:rFonts w:hint="eastAsia" w:ascii="仿宋" w:hAnsi="仿宋" w:eastAsia="仿宋" w:cs="仿宋"/>
          <w:szCs w:val="21"/>
        </w:rPr>
      </w:pPr>
      <w:r>
        <w:rPr>
          <w:rFonts w:hint="eastAsia" w:ascii="仿宋" w:hAnsi="仿宋" w:eastAsia="仿宋" w:cs="仿宋"/>
          <w:bCs/>
          <w:szCs w:val="21"/>
        </w:rPr>
        <w:t xml:space="preserve">                                     </w:t>
      </w:r>
      <w:r>
        <w:rPr>
          <w:rFonts w:hint="eastAsia" w:ascii="仿宋" w:hAnsi="仿宋" w:eastAsia="仿宋" w:cs="仿宋"/>
          <w:bCs/>
          <w:szCs w:val="21"/>
          <w:lang w:val="en-US" w:eastAsia="zh-CN"/>
        </w:rPr>
        <w:t xml:space="preserve">  </w:t>
      </w:r>
      <w:r>
        <w:rPr>
          <w:rFonts w:hint="eastAsia" w:ascii="仿宋" w:hAnsi="仿宋" w:eastAsia="仿宋" w:cs="仿宋"/>
          <w:bCs/>
          <w:szCs w:val="21"/>
        </w:rPr>
        <w:t>日期：</w:t>
      </w:r>
      <w:r>
        <w:rPr>
          <w:rFonts w:hint="eastAsia" w:ascii="仿宋" w:hAnsi="仿宋" w:eastAsia="仿宋" w:cs="仿宋"/>
          <w:bCs/>
          <w:szCs w:val="21"/>
          <w:u w:val="single"/>
        </w:rPr>
        <w:t xml:space="preserve">      </w:t>
      </w:r>
      <w:r>
        <w:rPr>
          <w:rFonts w:hint="eastAsia" w:ascii="仿宋" w:hAnsi="仿宋" w:eastAsia="仿宋" w:cs="仿宋"/>
          <w:bCs/>
          <w:szCs w:val="21"/>
        </w:rPr>
        <w:t>年</w:t>
      </w:r>
      <w:r>
        <w:rPr>
          <w:rFonts w:hint="eastAsia" w:ascii="仿宋" w:hAnsi="仿宋" w:eastAsia="仿宋" w:cs="仿宋"/>
          <w:bCs/>
          <w:szCs w:val="21"/>
          <w:u w:val="single"/>
        </w:rPr>
        <w:t xml:space="preserve">      </w:t>
      </w:r>
      <w:r>
        <w:rPr>
          <w:rFonts w:hint="eastAsia" w:ascii="仿宋" w:hAnsi="仿宋" w:eastAsia="仿宋" w:cs="仿宋"/>
          <w:bCs/>
          <w:szCs w:val="21"/>
        </w:rPr>
        <w:t xml:space="preserve">月 </w:t>
      </w:r>
      <w:r>
        <w:rPr>
          <w:rFonts w:hint="eastAsia" w:ascii="仿宋" w:hAnsi="仿宋" w:eastAsia="仿宋" w:cs="仿宋"/>
          <w:bCs/>
          <w:szCs w:val="21"/>
          <w:u w:val="single"/>
        </w:rPr>
        <w:t xml:space="preserve">     </w:t>
      </w:r>
      <w:r>
        <w:rPr>
          <w:rFonts w:hint="eastAsia" w:ascii="仿宋" w:hAnsi="仿宋" w:eastAsia="仿宋" w:cs="仿宋"/>
          <w:bCs/>
          <w:szCs w:val="21"/>
        </w:rPr>
        <w:t>日</w:t>
      </w:r>
    </w:p>
    <w:p>
      <w:pPr>
        <w:pageBreakBefore w:val="0"/>
        <w:widowControl/>
        <w:kinsoku/>
        <w:wordWrap/>
        <w:overflowPunct/>
        <w:topLinePunct w:val="0"/>
        <w:bidi w:val="0"/>
        <w:spacing w:line="400" w:lineRule="exact"/>
        <w:ind w:left="534" w:right="60"/>
        <w:jc w:val="left"/>
        <w:textAlignment w:val="auto"/>
        <w:rPr>
          <w:rFonts w:hint="eastAsia" w:ascii="仿宋" w:hAnsi="仿宋" w:eastAsia="仿宋" w:cs="仿宋"/>
          <w:kern w:val="0"/>
          <w:szCs w:val="21"/>
          <w:u w:val="single"/>
        </w:rPr>
      </w:pPr>
    </w:p>
    <w:p>
      <w:pPr>
        <w:pageBreakBefore w:val="0"/>
        <w:widowControl/>
        <w:kinsoku/>
        <w:wordWrap/>
        <w:overflowPunct/>
        <w:topLinePunct w:val="0"/>
        <w:bidi w:val="0"/>
        <w:spacing w:line="400" w:lineRule="exact"/>
        <w:jc w:val="left"/>
        <w:textAlignment w:val="auto"/>
        <w:rPr>
          <w:rFonts w:hint="eastAsia" w:ascii="仿宋" w:hAnsi="仿宋" w:eastAsia="仿宋" w:cs="仿宋"/>
          <w:b/>
          <w:position w:val="-1"/>
          <w:szCs w:val="21"/>
        </w:rPr>
      </w:pPr>
    </w:p>
    <w:p>
      <w:pPr>
        <w:pageBreakBefore w:val="0"/>
        <w:widowControl/>
        <w:kinsoku/>
        <w:wordWrap/>
        <w:overflowPunct/>
        <w:topLinePunct w:val="0"/>
        <w:bidi w:val="0"/>
        <w:spacing w:line="400" w:lineRule="exact"/>
        <w:ind w:firstLine="3373" w:firstLineChars="1200"/>
        <w:jc w:val="both"/>
        <w:textAlignment w:val="auto"/>
        <w:rPr>
          <w:rFonts w:hint="eastAsia" w:ascii="仿宋" w:hAnsi="仿宋" w:eastAsia="仿宋" w:cs="仿宋"/>
          <w:b/>
          <w:kern w:val="0"/>
          <w:position w:val="-1"/>
          <w:sz w:val="28"/>
          <w:szCs w:val="28"/>
          <w:lang w:eastAsia="zh-CN"/>
        </w:rPr>
      </w:pPr>
    </w:p>
    <w:p>
      <w:pPr>
        <w:pStyle w:val="2"/>
        <w:rPr>
          <w:rFonts w:hint="eastAsia" w:ascii="仿宋" w:hAnsi="仿宋" w:eastAsia="仿宋" w:cs="仿宋"/>
          <w:b/>
          <w:kern w:val="0"/>
          <w:position w:val="-1"/>
          <w:sz w:val="28"/>
          <w:szCs w:val="28"/>
          <w:lang w:eastAsia="zh-CN"/>
        </w:rPr>
      </w:pPr>
    </w:p>
    <w:p>
      <w:pPr>
        <w:pStyle w:val="2"/>
        <w:rPr>
          <w:rFonts w:hint="eastAsia" w:ascii="仿宋" w:hAnsi="仿宋" w:eastAsia="仿宋" w:cs="仿宋"/>
          <w:b/>
          <w:kern w:val="0"/>
          <w:position w:val="-1"/>
          <w:sz w:val="28"/>
          <w:szCs w:val="28"/>
          <w:lang w:eastAsia="zh-CN"/>
        </w:rPr>
      </w:pPr>
    </w:p>
    <w:p>
      <w:pPr>
        <w:pStyle w:val="2"/>
        <w:rPr>
          <w:rFonts w:hint="eastAsia" w:ascii="仿宋" w:hAnsi="仿宋" w:eastAsia="仿宋" w:cs="仿宋"/>
          <w:b/>
          <w:kern w:val="0"/>
          <w:position w:val="-1"/>
          <w:sz w:val="28"/>
          <w:szCs w:val="28"/>
          <w:lang w:eastAsia="zh-CN"/>
        </w:rPr>
      </w:pPr>
    </w:p>
    <w:p>
      <w:pPr>
        <w:pStyle w:val="2"/>
        <w:rPr>
          <w:rFonts w:hint="eastAsia" w:ascii="仿宋" w:hAnsi="仿宋" w:eastAsia="仿宋" w:cs="仿宋"/>
          <w:b/>
          <w:kern w:val="0"/>
          <w:position w:val="-1"/>
          <w:sz w:val="28"/>
          <w:szCs w:val="28"/>
          <w:lang w:eastAsia="zh-CN"/>
        </w:rPr>
      </w:pPr>
    </w:p>
    <w:p>
      <w:pPr>
        <w:pStyle w:val="2"/>
        <w:rPr>
          <w:rFonts w:hint="eastAsia" w:ascii="仿宋" w:hAnsi="仿宋" w:eastAsia="仿宋" w:cs="仿宋"/>
          <w:b/>
          <w:kern w:val="0"/>
          <w:position w:val="-1"/>
          <w:sz w:val="28"/>
          <w:szCs w:val="28"/>
          <w:lang w:eastAsia="zh-CN"/>
        </w:rPr>
      </w:pPr>
    </w:p>
    <w:p>
      <w:pPr>
        <w:pStyle w:val="2"/>
        <w:rPr>
          <w:rFonts w:hint="eastAsia" w:ascii="仿宋" w:hAnsi="仿宋" w:eastAsia="仿宋" w:cs="仿宋"/>
          <w:b/>
          <w:kern w:val="0"/>
          <w:position w:val="-1"/>
          <w:sz w:val="28"/>
          <w:szCs w:val="28"/>
          <w:lang w:eastAsia="zh-CN"/>
        </w:rPr>
      </w:pPr>
    </w:p>
    <w:p>
      <w:pPr>
        <w:pageBreakBefore w:val="0"/>
        <w:widowControl/>
        <w:kinsoku/>
        <w:wordWrap/>
        <w:overflowPunct/>
        <w:topLinePunct w:val="0"/>
        <w:bidi w:val="0"/>
        <w:spacing w:line="400" w:lineRule="exact"/>
        <w:ind w:firstLine="3373" w:firstLineChars="1200"/>
        <w:jc w:val="both"/>
        <w:textAlignment w:val="auto"/>
        <w:rPr>
          <w:rFonts w:hint="eastAsia" w:ascii="仿宋" w:hAnsi="仿宋" w:eastAsia="仿宋" w:cs="仿宋"/>
          <w:b/>
          <w:kern w:val="0"/>
          <w:position w:val="-1"/>
          <w:sz w:val="28"/>
          <w:szCs w:val="28"/>
          <w:lang w:eastAsia="zh-CN"/>
        </w:rPr>
      </w:pPr>
    </w:p>
    <w:p>
      <w:pPr>
        <w:pageBreakBefore w:val="0"/>
        <w:widowControl/>
        <w:kinsoku/>
        <w:wordWrap/>
        <w:overflowPunct/>
        <w:topLinePunct w:val="0"/>
        <w:bidi w:val="0"/>
        <w:spacing w:line="400" w:lineRule="exact"/>
        <w:ind w:left="0" w:leftChars="0" w:firstLine="2530" w:firstLineChars="900"/>
        <w:jc w:val="both"/>
        <w:textAlignment w:val="auto"/>
        <w:rPr>
          <w:rFonts w:hint="eastAsia" w:ascii="仿宋" w:hAnsi="仿宋" w:eastAsia="仿宋" w:cs="仿宋"/>
          <w:b/>
          <w:spacing w:val="43"/>
          <w:kern w:val="0"/>
          <w:position w:val="-1"/>
          <w:sz w:val="28"/>
          <w:szCs w:val="28"/>
          <w:lang w:val="en-US" w:eastAsia="zh-CN"/>
        </w:rPr>
      </w:pPr>
      <w:r>
        <w:rPr>
          <w:rFonts w:hint="eastAsia" w:ascii="仿宋" w:hAnsi="仿宋" w:eastAsia="仿宋" w:cs="仿宋"/>
          <w:b/>
          <w:kern w:val="0"/>
          <w:position w:val="-1"/>
          <w:sz w:val="28"/>
          <w:szCs w:val="28"/>
          <w:lang w:eastAsia="zh-CN"/>
        </w:rPr>
        <w:t>五</w:t>
      </w:r>
      <w:r>
        <w:rPr>
          <w:rFonts w:hint="eastAsia" w:ascii="仿宋" w:hAnsi="仿宋" w:eastAsia="仿宋" w:cs="仿宋"/>
          <w:b/>
          <w:kern w:val="0"/>
          <w:position w:val="-1"/>
          <w:sz w:val="28"/>
          <w:szCs w:val="28"/>
        </w:rPr>
        <w:t>、</w:t>
      </w:r>
      <w:r>
        <w:rPr>
          <w:rFonts w:hint="eastAsia" w:ascii="仿宋" w:hAnsi="仿宋" w:eastAsia="仿宋" w:cs="仿宋"/>
          <w:b/>
          <w:kern w:val="0"/>
          <w:position w:val="-1"/>
          <w:sz w:val="28"/>
          <w:szCs w:val="28"/>
          <w:lang w:val="en-US" w:eastAsia="zh-CN"/>
        </w:rPr>
        <w:t xml:space="preserve">供 货 </w:t>
      </w:r>
      <w:r>
        <w:rPr>
          <w:rFonts w:hint="eastAsia" w:ascii="仿宋" w:hAnsi="仿宋" w:eastAsia="仿宋" w:cs="仿宋"/>
          <w:b/>
          <w:spacing w:val="43"/>
          <w:kern w:val="0"/>
          <w:position w:val="-1"/>
          <w:sz w:val="28"/>
          <w:szCs w:val="28"/>
        </w:rPr>
        <w:t>服务计划</w:t>
      </w:r>
      <w:r>
        <w:rPr>
          <w:rFonts w:hint="eastAsia" w:ascii="仿宋" w:hAnsi="仿宋" w:eastAsia="仿宋" w:cs="仿宋"/>
          <w:b/>
          <w:spacing w:val="43"/>
          <w:kern w:val="0"/>
          <w:position w:val="-1"/>
          <w:sz w:val="28"/>
          <w:szCs w:val="28"/>
          <w:lang w:val="en-US" w:eastAsia="zh-CN"/>
        </w:rPr>
        <w:t>书</w:t>
      </w:r>
    </w:p>
    <w:p>
      <w:pPr>
        <w:pStyle w:val="2"/>
        <w:pageBreakBefore w:val="0"/>
        <w:kinsoku/>
        <w:wordWrap/>
        <w:overflowPunct/>
        <w:topLinePunct w:val="0"/>
        <w:bidi w:val="0"/>
        <w:spacing w:line="400" w:lineRule="exact"/>
        <w:textAlignment w:val="auto"/>
        <w:rPr>
          <w:rFonts w:hint="eastAsia"/>
        </w:rPr>
      </w:pPr>
    </w:p>
    <w:tbl>
      <w:tblPr>
        <w:tblStyle w:val="32"/>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7" w:hRule="atLeast"/>
        </w:trPr>
        <w:tc>
          <w:tcPr>
            <w:tcW w:w="8619" w:type="dxa"/>
          </w:tcPr>
          <w:p>
            <w:pPr>
              <w:spacing w:line="360" w:lineRule="auto"/>
              <w:rPr>
                <w:b/>
                <w:color w:val="000000"/>
                <w:szCs w:val="21"/>
              </w:rPr>
            </w:pPr>
            <w:r>
              <w:rPr>
                <w:rFonts w:hAnsi="宋体"/>
                <w:b/>
                <w:color w:val="000000"/>
                <w:szCs w:val="21"/>
              </w:rPr>
              <w:t>说明：</w:t>
            </w:r>
          </w:p>
          <w:p>
            <w:pPr>
              <w:spacing w:line="360" w:lineRule="auto"/>
              <w:ind w:firstLine="422" w:firstLineChars="200"/>
              <w:rPr>
                <w:b/>
                <w:color w:val="000000"/>
                <w:szCs w:val="21"/>
              </w:rPr>
            </w:pPr>
            <w:r>
              <w:rPr>
                <w:rFonts w:hAnsi="宋体"/>
                <w:b/>
                <w:color w:val="000000"/>
                <w:szCs w:val="21"/>
              </w:rPr>
              <w:t>应列明为本次采购项目货物提供的服务计划，包括供货计划、售前、售后服务、优惠条件等。注意供货计划应与报价函上的一致，否则以有利于询价人的时间为准。</w:t>
            </w:r>
          </w:p>
          <w:p>
            <w:pPr>
              <w:spacing w:line="360" w:lineRule="auto"/>
              <w:jc w:val="left"/>
              <w:rPr>
                <w:color w:val="000000"/>
                <w:szCs w:val="21"/>
              </w:rPr>
            </w:pPr>
          </w:p>
          <w:p>
            <w:pPr>
              <w:spacing w:line="360" w:lineRule="auto"/>
              <w:jc w:val="left"/>
              <w:rPr>
                <w:color w:val="000000"/>
                <w:szCs w:val="21"/>
              </w:rPr>
            </w:pPr>
          </w:p>
        </w:tc>
      </w:tr>
    </w:tbl>
    <w:p>
      <w:pPr>
        <w:tabs>
          <w:tab w:val="left" w:pos="3510"/>
        </w:tabs>
        <w:spacing w:line="360" w:lineRule="auto"/>
        <w:jc w:val="left"/>
        <w:rPr>
          <w:color w:val="000000"/>
          <w:sz w:val="24"/>
        </w:rPr>
      </w:pPr>
      <w:r>
        <w:rPr>
          <w:color w:val="000000"/>
          <w:sz w:val="24"/>
        </w:rPr>
        <w:tab/>
      </w: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jc w:val="left"/>
        <w:rPr>
          <w:color w:val="000000"/>
          <w:szCs w:val="21"/>
          <w:u w:val="single"/>
        </w:rPr>
      </w:pPr>
      <w:r>
        <w:rPr>
          <w:rFonts w:hAnsi="宋体"/>
          <w:color w:val="000000"/>
          <w:szCs w:val="21"/>
        </w:rPr>
        <w:t>供应商名称</w:t>
      </w:r>
      <w:r>
        <w:rPr>
          <w:rFonts w:hint="eastAsia" w:hAnsi="宋体"/>
          <w:color w:val="000000"/>
          <w:szCs w:val="21"/>
        </w:rPr>
        <w:t>（并盖章）</w:t>
      </w:r>
      <w:r>
        <w:rPr>
          <w:color w:val="000000"/>
          <w:szCs w:val="21"/>
        </w:rPr>
        <w:t xml:space="preserve"> </w:t>
      </w:r>
      <w:r>
        <w:rPr>
          <w:rFonts w:hAnsi="宋体"/>
          <w:color w:val="000000"/>
          <w:szCs w:val="21"/>
        </w:rPr>
        <w:t>：</w:t>
      </w:r>
      <w:r>
        <w:rPr>
          <w:color w:val="000000"/>
          <w:szCs w:val="21"/>
          <w:u w:val="single"/>
        </w:rPr>
        <w:t xml:space="preserve">                          </w:t>
      </w:r>
    </w:p>
    <w:p>
      <w:pPr>
        <w:spacing w:line="360" w:lineRule="auto"/>
        <w:jc w:val="left"/>
        <w:rPr>
          <w:color w:val="000000"/>
          <w:szCs w:val="21"/>
          <w:u w:val="single"/>
        </w:rPr>
      </w:pPr>
      <w:r>
        <w:rPr>
          <w:rFonts w:hint="eastAsia"/>
          <w:color w:val="000000"/>
          <w:szCs w:val="21"/>
          <w:u w:val="single"/>
        </w:rPr>
        <w:t xml:space="preserve">法定代表人（或授权人）签字：                     </w:t>
      </w:r>
    </w:p>
    <w:p>
      <w:pPr>
        <w:spacing w:line="360" w:lineRule="auto"/>
        <w:jc w:val="left"/>
        <w:rPr>
          <w:color w:val="000000"/>
          <w:szCs w:val="21"/>
        </w:rPr>
      </w:pPr>
      <w:r>
        <w:rPr>
          <w:rFonts w:hAnsi="宋体"/>
          <w:color w:val="000000"/>
          <w:szCs w:val="21"/>
        </w:rPr>
        <w:t>日</w:t>
      </w:r>
      <w:r>
        <w:rPr>
          <w:color w:val="000000"/>
          <w:szCs w:val="21"/>
        </w:rPr>
        <w:t xml:space="preserve">      </w:t>
      </w:r>
      <w:r>
        <w:rPr>
          <w:rFonts w:hAnsi="宋体"/>
          <w:color w:val="000000"/>
          <w:szCs w:val="21"/>
        </w:rPr>
        <w:t>期</w:t>
      </w:r>
      <w:r>
        <w:rPr>
          <w:color w:val="000000"/>
          <w:szCs w:val="21"/>
        </w:rPr>
        <w:t xml:space="preserve"> </w:t>
      </w:r>
      <w:r>
        <w:rPr>
          <w:rFonts w:hAnsi="宋体"/>
          <w:color w:val="000000"/>
          <w:szCs w:val="21"/>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pPr>
        <w:spacing w:line="360" w:lineRule="auto"/>
        <w:rPr>
          <w:color w:val="000000"/>
          <w:sz w:val="24"/>
        </w:rPr>
        <w:sectPr>
          <w:headerReference r:id="rId10" w:type="default"/>
          <w:footerReference r:id="rId11" w:type="default"/>
          <w:pgSz w:w="11907" w:h="16840"/>
          <w:pgMar w:top="1440" w:right="1800" w:bottom="1440" w:left="1800" w:header="851" w:footer="992" w:gutter="0"/>
          <w:cols w:space="720" w:num="1"/>
          <w:docGrid w:linePitch="323" w:charSpace="-2"/>
        </w:sectPr>
      </w:pPr>
      <w:r>
        <w:rPr>
          <w:color w:val="000000"/>
          <w:sz w:val="24"/>
        </w:rPr>
        <w:t xml:space="preserve">                            </w:t>
      </w:r>
    </w:p>
    <w:p>
      <w:pPr>
        <w:pageBreakBefore w:val="0"/>
        <w:widowControl/>
        <w:kinsoku/>
        <w:wordWrap/>
        <w:overflowPunct/>
        <w:topLinePunct w:val="0"/>
        <w:bidi w:val="0"/>
        <w:spacing w:line="400" w:lineRule="exact"/>
        <w:ind w:right="60"/>
        <w:jc w:val="both"/>
        <w:textAlignment w:val="auto"/>
        <w:rPr>
          <w:rFonts w:hint="eastAsia" w:ascii="仿宋" w:hAnsi="仿宋" w:eastAsia="仿宋" w:cs="仿宋"/>
          <w:b/>
          <w:kern w:val="0"/>
          <w:sz w:val="28"/>
          <w:szCs w:val="28"/>
          <w:lang w:val="en-US" w:eastAsia="zh-CN"/>
        </w:rPr>
      </w:pPr>
    </w:p>
    <w:p>
      <w:pPr>
        <w:pageBreakBefore w:val="0"/>
        <w:widowControl/>
        <w:numPr>
          <w:ilvl w:val="0"/>
          <w:numId w:val="0"/>
        </w:numPr>
        <w:kinsoku/>
        <w:wordWrap/>
        <w:overflowPunct/>
        <w:topLinePunct w:val="0"/>
        <w:bidi w:val="0"/>
        <w:spacing w:line="400" w:lineRule="exact"/>
        <w:ind w:leftChars="200" w:right="60" w:rightChars="0"/>
        <w:jc w:val="center"/>
        <w:textAlignment w:val="auto"/>
        <w:rPr>
          <w:rFonts w:hint="default"/>
          <w:lang w:val="en-US" w:eastAsia="zh-CN"/>
        </w:rPr>
      </w:pPr>
      <w:r>
        <w:rPr>
          <w:rFonts w:hint="eastAsia" w:ascii="仿宋" w:hAnsi="仿宋" w:eastAsia="仿宋" w:cs="仿宋"/>
          <w:b/>
          <w:kern w:val="0"/>
          <w:sz w:val="28"/>
          <w:szCs w:val="28"/>
          <w:lang w:val="en-US" w:eastAsia="zh-CN"/>
        </w:rPr>
        <w:t>六、供应商以往类似案例合同</w:t>
      </w: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spacing w:line="360" w:lineRule="auto"/>
        <w:jc w:val="left"/>
        <w:rPr>
          <w:color w:val="000000"/>
          <w:szCs w:val="21"/>
          <w:u w:val="single"/>
        </w:rPr>
      </w:pPr>
      <w:r>
        <w:rPr>
          <w:rFonts w:hAnsi="宋体"/>
          <w:color w:val="000000"/>
          <w:szCs w:val="21"/>
        </w:rPr>
        <w:t>供应商名称</w:t>
      </w:r>
      <w:r>
        <w:rPr>
          <w:rFonts w:hint="eastAsia" w:hAnsi="宋体"/>
          <w:color w:val="000000"/>
          <w:szCs w:val="21"/>
        </w:rPr>
        <w:t>（并盖章）</w:t>
      </w:r>
      <w:r>
        <w:rPr>
          <w:color w:val="000000"/>
          <w:szCs w:val="21"/>
        </w:rPr>
        <w:t xml:space="preserve"> </w:t>
      </w:r>
      <w:r>
        <w:rPr>
          <w:rFonts w:hAnsi="宋体"/>
          <w:color w:val="000000"/>
          <w:szCs w:val="21"/>
        </w:rPr>
        <w:t>：</w:t>
      </w:r>
      <w:r>
        <w:rPr>
          <w:color w:val="000000"/>
          <w:szCs w:val="21"/>
          <w:u w:val="single"/>
        </w:rPr>
        <w:t xml:space="preserve">                          </w:t>
      </w:r>
    </w:p>
    <w:p>
      <w:pPr>
        <w:spacing w:line="360" w:lineRule="auto"/>
        <w:jc w:val="left"/>
        <w:rPr>
          <w:color w:val="000000"/>
          <w:szCs w:val="21"/>
          <w:u w:val="single"/>
        </w:rPr>
      </w:pPr>
      <w:r>
        <w:rPr>
          <w:rFonts w:hint="eastAsia"/>
          <w:color w:val="000000"/>
          <w:szCs w:val="21"/>
          <w:u w:val="single"/>
        </w:rPr>
        <w:t xml:space="preserve">法定代表人（或授权人）签字：                     </w:t>
      </w:r>
    </w:p>
    <w:p>
      <w:pPr>
        <w:spacing w:line="360" w:lineRule="auto"/>
        <w:jc w:val="left"/>
        <w:rPr>
          <w:color w:val="000000"/>
          <w:szCs w:val="21"/>
        </w:rPr>
      </w:pPr>
      <w:r>
        <w:rPr>
          <w:rFonts w:hAnsi="宋体"/>
          <w:color w:val="000000"/>
          <w:szCs w:val="21"/>
        </w:rPr>
        <w:t>日</w:t>
      </w:r>
      <w:r>
        <w:rPr>
          <w:color w:val="000000"/>
          <w:szCs w:val="21"/>
        </w:rPr>
        <w:t xml:space="preserve">      </w:t>
      </w:r>
      <w:r>
        <w:rPr>
          <w:rFonts w:hAnsi="宋体"/>
          <w:color w:val="000000"/>
          <w:szCs w:val="21"/>
        </w:rPr>
        <w:t>期</w:t>
      </w:r>
      <w:r>
        <w:rPr>
          <w:color w:val="000000"/>
          <w:szCs w:val="21"/>
        </w:rPr>
        <w:t xml:space="preserve"> </w:t>
      </w:r>
      <w:r>
        <w:rPr>
          <w:rFonts w:hAnsi="宋体"/>
          <w:color w:val="000000"/>
          <w:szCs w:val="21"/>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lang w:val="en-US" w:eastAsia="zh-CN"/>
        </w:rPr>
      </w:pPr>
    </w:p>
    <w:p>
      <w:pPr>
        <w:pageBreakBefore w:val="0"/>
        <w:widowControl/>
        <w:kinsoku/>
        <w:wordWrap/>
        <w:overflowPunct/>
        <w:topLinePunct w:val="0"/>
        <w:bidi w:val="0"/>
        <w:spacing w:line="400" w:lineRule="exact"/>
        <w:ind w:right="60"/>
        <w:jc w:val="center"/>
        <w:textAlignment w:val="auto"/>
        <w:rPr>
          <w:rFonts w:hint="eastAsia" w:ascii="仿宋" w:hAnsi="仿宋" w:eastAsia="仿宋" w:cs="仿宋"/>
          <w:b/>
          <w:kern w:val="0"/>
          <w:sz w:val="28"/>
          <w:szCs w:val="28"/>
        </w:rPr>
      </w:pPr>
      <w:r>
        <w:rPr>
          <w:rFonts w:hint="eastAsia" w:ascii="仿宋" w:hAnsi="仿宋" w:eastAsia="仿宋" w:cs="仿宋"/>
          <w:b/>
          <w:kern w:val="0"/>
          <w:sz w:val="28"/>
          <w:szCs w:val="28"/>
          <w:lang w:val="en-US" w:eastAsia="zh-CN"/>
        </w:rPr>
        <w:t>七、</w:t>
      </w:r>
      <w:r>
        <w:rPr>
          <w:rFonts w:hint="eastAsia" w:ascii="仿宋" w:hAnsi="仿宋" w:eastAsia="仿宋" w:cs="仿宋"/>
          <w:b/>
          <w:kern w:val="0"/>
          <w:sz w:val="28"/>
          <w:szCs w:val="28"/>
        </w:rPr>
        <w:t>其</w:t>
      </w:r>
      <w:r>
        <w:rPr>
          <w:rFonts w:hint="eastAsia" w:ascii="仿宋" w:hAnsi="仿宋" w:eastAsia="仿宋" w:cs="仿宋"/>
          <w:b/>
          <w:kern w:val="0"/>
          <w:sz w:val="28"/>
          <w:szCs w:val="28"/>
          <w:lang w:val="en-US" w:eastAsia="zh-CN"/>
        </w:rPr>
        <w:t xml:space="preserve"> </w:t>
      </w:r>
      <w:r>
        <w:rPr>
          <w:rFonts w:hint="eastAsia" w:ascii="仿宋" w:hAnsi="仿宋" w:eastAsia="仿宋" w:cs="仿宋"/>
          <w:b/>
          <w:kern w:val="0"/>
          <w:sz w:val="28"/>
          <w:szCs w:val="28"/>
        </w:rPr>
        <w:t>他</w:t>
      </w:r>
      <w:r>
        <w:rPr>
          <w:rFonts w:hint="eastAsia" w:ascii="仿宋" w:hAnsi="仿宋" w:eastAsia="仿宋" w:cs="仿宋"/>
          <w:b/>
          <w:kern w:val="0"/>
          <w:sz w:val="28"/>
          <w:szCs w:val="28"/>
          <w:lang w:val="en-US" w:eastAsia="zh-CN"/>
        </w:rPr>
        <w:t xml:space="preserve"> </w:t>
      </w:r>
      <w:r>
        <w:rPr>
          <w:rFonts w:hint="eastAsia" w:ascii="仿宋" w:hAnsi="仿宋" w:eastAsia="仿宋" w:cs="仿宋"/>
          <w:b/>
          <w:kern w:val="0"/>
          <w:sz w:val="28"/>
          <w:szCs w:val="28"/>
        </w:rPr>
        <w:t>资</w:t>
      </w:r>
      <w:r>
        <w:rPr>
          <w:rFonts w:hint="eastAsia" w:ascii="仿宋" w:hAnsi="仿宋" w:eastAsia="仿宋" w:cs="仿宋"/>
          <w:b/>
          <w:kern w:val="0"/>
          <w:sz w:val="28"/>
          <w:szCs w:val="28"/>
          <w:lang w:val="en-US" w:eastAsia="zh-CN"/>
        </w:rPr>
        <w:t xml:space="preserve"> </w:t>
      </w:r>
      <w:r>
        <w:rPr>
          <w:rFonts w:hint="eastAsia" w:ascii="仿宋" w:hAnsi="仿宋" w:eastAsia="仿宋" w:cs="仿宋"/>
          <w:b/>
          <w:kern w:val="0"/>
          <w:sz w:val="28"/>
          <w:szCs w:val="28"/>
        </w:rPr>
        <w:t>料</w:t>
      </w:r>
    </w:p>
    <w:p>
      <w:pPr>
        <w:pageBreakBefore w:val="0"/>
        <w:widowControl/>
        <w:kinsoku/>
        <w:wordWrap/>
        <w:overflowPunct/>
        <w:topLinePunct w:val="0"/>
        <w:bidi w:val="0"/>
        <w:spacing w:line="400" w:lineRule="exact"/>
        <w:jc w:val="left"/>
        <w:textAlignment w:val="auto"/>
        <w:rPr>
          <w:rFonts w:hint="eastAsia" w:ascii="仿宋" w:hAnsi="仿宋" w:eastAsia="仿宋" w:cs="仿宋"/>
          <w:sz w:val="22"/>
          <w:szCs w:val="22"/>
        </w:rPr>
      </w:pPr>
    </w:p>
    <w:p>
      <w:pPr>
        <w:pageBreakBefore w:val="0"/>
        <w:kinsoku/>
        <w:wordWrap/>
        <w:overflowPunct/>
        <w:topLinePunct w:val="0"/>
        <w:bidi w:val="0"/>
        <w:spacing w:line="40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（一）</w:t>
      </w:r>
      <w:r>
        <w:rPr>
          <w:rFonts w:hint="eastAsia" w:ascii="仿宋" w:hAnsi="仿宋" w:eastAsia="仿宋" w:cs="仿宋"/>
          <w:kern w:val="0"/>
          <w:sz w:val="22"/>
          <w:szCs w:val="22"/>
        </w:rPr>
        <w:t>比选</w:t>
      </w:r>
      <w:r>
        <w:rPr>
          <w:rFonts w:hint="eastAsia" w:ascii="仿宋" w:hAnsi="仿宋" w:eastAsia="仿宋" w:cs="仿宋"/>
          <w:sz w:val="22"/>
          <w:szCs w:val="22"/>
        </w:rPr>
        <w:t>文件补遗书（如果有）、通知书（如果有）</w:t>
      </w:r>
    </w:p>
    <w:p>
      <w:pPr>
        <w:pageBreakBefore w:val="0"/>
        <w:kinsoku/>
        <w:wordWrap/>
        <w:overflowPunct/>
        <w:topLinePunct w:val="0"/>
        <w:bidi w:val="0"/>
        <w:spacing w:line="40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（二）其他资料</w:t>
      </w:r>
    </w:p>
    <w:p>
      <w:pPr>
        <w:pStyle w:val="2"/>
        <w:pageBreakBefore w:val="0"/>
        <w:widowControl w:val="0"/>
        <w:numPr>
          <w:ilvl w:val="0"/>
          <w:numId w:val="0"/>
        </w:numPr>
        <w:kinsoku/>
        <w:wordWrap/>
        <w:overflowPunct/>
        <w:topLinePunct w:val="0"/>
        <w:bidi w:val="0"/>
        <w:spacing w:after="120" w:line="400" w:lineRule="exact"/>
        <w:jc w:val="both"/>
        <w:textAlignment w:val="auto"/>
        <w:rPr>
          <w:rFonts w:hint="eastAsia"/>
          <w:b/>
          <w:bCs/>
          <w:sz w:val="24"/>
          <w:szCs w:val="24"/>
          <w:lang w:eastAsia="zh-CN"/>
        </w:rPr>
      </w:pPr>
    </w:p>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p>
      <w:pPr>
        <w:pStyle w:val="17"/>
        <w:outlineLvl w:val="1"/>
        <w:rPr>
          <w:rFonts w:ascii="黑体" w:eastAsia="黑体"/>
          <w:sz w:val="32"/>
        </w:rPr>
      </w:pPr>
    </w:p>
    <w:sectPr>
      <w:headerReference r:id="rId12" w:type="default"/>
      <w:footerReference r:id="rId13" w:type="default"/>
      <w:footerReference r:id="rId14" w:type="even"/>
      <w:pgSz w:w="11906" w:h="16838"/>
      <w:pgMar w:top="1418" w:right="1418" w:bottom="1418"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Plotter">
    <w:altName w:val="Courier New"/>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t>- 12 -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36"/>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p>
    <w:pPr>
      <w:pStyle w:val="21"/>
    </w:pPr>
    <w:r>
      <w:rPr>
        <w:rFonts w:hint="eastAsia"/>
      </w:rPr>
      <w:t xml:space="preserve">                                            </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- 54 -</w:t>
    </w:r>
    <w:r>
      <w:fldChar w:fldCharType="end"/>
    </w: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- 1 -</w:t>
    </w:r>
    <w: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tabs>
        <w:tab w:val="clear" w:pos="6030"/>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tabs>
        <w:tab w:val="clear" w:pos="6030"/>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603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0114B4"/>
    <w:multiLevelType w:val="singleLevel"/>
    <w:tmpl w:val="D70114B4"/>
    <w:lvl w:ilvl="0" w:tentative="0">
      <w:start w:val="2"/>
      <w:numFmt w:val="chineseCounting"/>
      <w:suff w:val="nothing"/>
      <w:lvlText w:val="（%1）"/>
      <w:lvlJc w:val="left"/>
      <w:pPr>
        <w:ind w:left="2693" w:firstLine="0"/>
      </w:pPr>
      <w:rPr>
        <w:rFonts w:hint="eastAsia"/>
      </w:rPr>
    </w:lvl>
  </w:abstractNum>
  <w:abstractNum w:abstractNumId="1">
    <w:nsid w:val="0000000B"/>
    <w:multiLevelType w:val="multilevel"/>
    <w:tmpl w:val="0000000B"/>
    <w:lvl w:ilvl="0" w:tentative="0">
      <w:start w:val="1"/>
      <w:numFmt w:val="japaneseCounting"/>
      <w:pStyle w:val="81"/>
      <w:lvlText w:val="%1、"/>
      <w:lvlJc w:val="left"/>
      <w:pPr>
        <w:ind w:left="3204" w:hanging="510"/>
      </w:pPr>
      <w:rPr>
        <w:rFonts w:hint="default"/>
      </w:rPr>
    </w:lvl>
    <w:lvl w:ilvl="1" w:tentative="0">
      <w:start w:val="1"/>
      <w:numFmt w:val="lowerLetter"/>
      <w:pStyle w:val="88"/>
      <w:lvlText w:val="%2)"/>
      <w:lvlJc w:val="left"/>
      <w:pPr>
        <w:ind w:left="804" w:hanging="420"/>
      </w:pPr>
    </w:lvl>
    <w:lvl w:ilvl="2" w:tentative="0">
      <w:start w:val="1"/>
      <w:numFmt w:val="lowerRoman"/>
      <w:pStyle w:val="76"/>
      <w:lvlText w:val="%3."/>
      <w:lvlJc w:val="right"/>
      <w:pPr>
        <w:ind w:left="1224" w:hanging="420"/>
      </w:pPr>
    </w:lvl>
    <w:lvl w:ilvl="3" w:tentative="0">
      <w:start w:val="1"/>
      <w:numFmt w:val="decimal"/>
      <w:lvlText w:val="%4."/>
      <w:lvlJc w:val="left"/>
      <w:pPr>
        <w:ind w:left="1644" w:hanging="420"/>
      </w:pPr>
    </w:lvl>
    <w:lvl w:ilvl="4" w:tentative="0">
      <w:start w:val="1"/>
      <w:numFmt w:val="lowerLetter"/>
      <w:lvlText w:val="%5)"/>
      <w:lvlJc w:val="left"/>
      <w:pPr>
        <w:ind w:left="2064" w:hanging="420"/>
      </w:pPr>
    </w:lvl>
    <w:lvl w:ilvl="5" w:tentative="0">
      <w:start w:val="1"/>
      <w:numFmt w:val="lowerRoman"/>
      <w:lvlText w:val="%6."/>
      <w:lvlJc w:val="right"/>
      <w:pPr>
        <w:ind w:left="2484" w:hanging="420"/>
      </w:pPr>
    </w:lvl>
    <w:lvl w:ilvl="6" w:tentative="0">
      <w:start w:val="1"/>
      <w:numFmt w:val="decimal"/>
      <w:lvlText w:val="%7."/>
      <w:lvlJc w:val="left"/>
      <w:pPr>
        <w:ind w:left="2904" w:hanging="420"/>
      </w:pPr>
    </w:lvl>
    <w:lvl w:ilvl="7" w:tentative="0">
      <w:start w:val="1"/>
      <w:numFmt w:val="lowerLetter"/>
      <w:lvlText w:val="%8)"/>
      <w:lvlJc w:val="left"/>
      <w:pPr>
        <w:ind w:left="3324" w:hanging="420"/>
      </w:pPr>
    </w:lvl>
    <w:lvl w:ilvl="8" w:tentative="0">
      <w:start w:val="1"/>
      <w:numFmt w:val="lowerRoman"/>
      <w:lvlText w:val="%9."/>
      <w:lvlJc w:val="right"/>
      <w:pPr>
        <w:ind w:left="3744" w:hanging="420"/>
      </w:pPr>
    </w:lvl>
  </w:abstractNum>
  <w:abstractNum w:abstractNumId="2">
    <w:nsid w:val="0000000C"/>
    <w:multiLevelType w:val="multilevel"/>
    <w:tmpl w:val="0000000C"/>
    <w:lvl w:ilvl="0" w:tentative="0">
      <w:start w:val="1"/>
      <w:numFmt w:val="taiwaneseCountingThousand"/>
      <w:lvlText w:val="第%1章"/>
      <w:lvlJc w:val="left"/>
      <w:pPr>
        <w:tabs>
          <w:tab w:val="left" w:pos="0"/>
        </w:tabs>
        <w:ind w:left="0" w:firstLine="0"/>
      </w:pPr>
      <w:rPr>
        <w:rFonts w:hint="default" w:ascii="Times New Roman" w:hAnsi="Times New Roman" w:eastAsia="华文中宋"/>
        <w:b w:val="0"/>
        <w:i w:val="0"/>
        <w:sz w:val="36"/>
        <w:szCs w:val="36"/>
      </w:rPr>
    </w:lvl>
    <w:lvl w:ilvl="1" w:tentative="0">
      <w:start w:val="1"/>
      <w:numFmt w:val="decimal"/>
      <w:isLgl/>
      <w:lvlText w:val="%1.%2"/>
      <w:lvlJc w:val="left"/>
      <w:pPr>
        <w:tabs>
          <w:tab w:val="left" w:pos="0"/>
        </w:tabs>
        <w:ind w:left="0" w:firstLine="0"/>
      </w:pPr>
      <w:rPr>
        <w:rFonts w:hint="eastAsia"/>
      </w:rPr>
    </w:lvl>
    <w:lvl w:ilvl="2" w:tentative="0">
      <w:start w:val="1"/>
      <w:numFmt w:val="decimal"/>
      <w:isLgl/>
      <w:lvlText w:val="%1.%2.%3"/>
      <w:lvlJc w:val="left"/>
      <w:pPr>
        <w:tabs>
          <w:tab w:val="left" w:pos="0"/>
        </w:tabs>
        <w:ind w:left="0" w:firstLine="0"/>
      </w:pPr>
      <w:rPr>
        <w:rFonts w:hint="eastAsia"/>
      </w:rPr>
    </w:lvl>
    <w:lvl w:ilvl="3" w:tentative="0">
      <w:start w:val="1"/>
      <w:numFmt w:val="decimal"/>
      <w:pStyle w:val="72"/>
      <w:isLgl/>
      <w:lvlText w:val="%1.%2.%3.%4"/>
      <w:lvlJc w:val="left"/>
      <w:pPr>
        <w:tabs>
          <w:tab w:val="left" w:pos="0"/>
        </w:tabs>
        <w:ind w:left="0" w:firstLine="0"/>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3">
    <w:nsid w:val="0000000D"/>
    <w:multiLevelType w:val="multilevel"/>
    <w:tmpl w:val="0000000D"/>
    <w:lvl w:ilvl="0" w:tentative="0">
      <w:start w:val="1"/>
      <w:numFmt w:val="bullet"/>
      <w:lvlText w:val="·"/>
      <w:lvlJc w:val="left"/>
      <w:pPr>
        <w:tabs>
          <w:tab w:val="left" w:pos="1464"/>
        </w:tabs>
        <w:ind w:left="1464" w:hanging="420"/>
      </w:pPr>
      <w:rPr>
        <w:rFonts w:hint="eastAsia" w:ascii="宋体" w:hAnsi="宋体"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pStyle w:val="26"/>
      <w:lvlText w:val=""/>
      <w:lvlJc w:val="left"/>
      <w:pPr>
        <w:tabs>
          <w:tab w:val="left" w:pos="1740"/>
        </w:tabs>
        <w:ind w:left="1740" w:hanging="420"/>
      </w:pPr>
      <w:rPr>
        <w:rFonts w:hint="default" w:ascii="Wingdings" w:hAnsi="Wingdings"/>
      </w:rPr>
    </w:lvl>
    <w:lvl w:ilvl="3" w:tentative="0">
      <w:start w:val="1"/>
      <w:numFmt w:val="bullet"/>
      <w:pStyle w:val="27"/>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
    <w:nsid w:val="26FDE897"/>
    <w:multiLevelType w:val="singleLevel"/>
    <w:tmpl w:val="26FDE897"/>
    <w:lvl w:ilvl="0" w:tentative="0">
      <w:start w:val="1"/>
      <w:numFmt w:val="chineseCounting"/>
      <w:suff w:val="nothing"/>
      <w:lvlText w:val="%1、"/>
      <w:lvlJc w:val="left"/>
      <w:rPr>
        <w:rFonts w:hint="eastAsia"/>
      </w:rPr>
    </w:lvl>
  </w:abstractNum>
  <w:abstractNum w:abstractNumId="5">
    <w:nsid w:val="7F9D63C4"/>
    <w:multiLevelType w:val="singleLevel"/>
    <w:tmpl w:val="7F9D63C4"/>
    <w:lvl w:ilvl="0" w:tentative="0">
      <w:start w:val="1"/>
      <w:numFmt w:val="decimal"/>
      <w:suff w:val="nothing"/>
      <w:lvlText w:val="（%1）"/>
      <w:lvlJc w:val="left"/>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EE"/>
    <w:rsid w:val="000012B6"/>
    <w:rsid w:val="00002AF6"/>
    <w:rsid w:val="000037C9"/>
    <w:rsid w:val="00016643"/>
    <w:rsid w:val="00016B53"/>
    <w:rsid w:val="00023312"/>
    <w:rsid w:val="000321A5"/>
    <w:rsid w:val="0003320C"/>
    <w:rsid w:val="0003744C"/>
    <w:rsid w:val="00051B03"/>
    <w:rsid w:val="00060434"/>
    <w:rsid w:val="00061341"/>
    <w:rsid w:val="00062E47"/>
    <w:rsid w:val="000661A0"/>
    <w:rsid w:val="000661EB"/>
    <w:rsid w:val="00081F9C"/>
    <w:rsid w:val="00093D2A"/>
    <w:rsid w:val="00095BA4"/>
    <w:rsid w:val="000974C2"/>
    <w:rsid w:val="000A04B3"/>
    <w:rsid w:val="000A1D05"/>
    <w:rsid w:val="000A363F"/>
    <w:rsid w:val="000A5667"/>
    <w:rsid w:val="000A6AF1"/>
    <w:rsid w:val="000B655E"/>
    <w:rsid w:val="000C02F9"/>
    <w:rsid w:val="000C30F3"/>
    <w:rsid w:val="000D64AE"/>
    <w:rsid w:val="000D7048"/>
    <w:rsid w:val="000E3C94"/>
    <w:rsid w:val="000E5027"/>
    <w:rsid w:val="000E5A9E"/>
    <w:rsid w:val="000E6E94"/>
    <w:rsid w:val="000E7A76"/>
    <w:rsid w:val="000E7FC3"/>
    <w:rsid w:val="000F5320"/>
    <w:rsid w:val="00102BD7"/>
    <w:rsid w:val="00107D81"/>
    <w:rsid w:val="00121DB7"/>
    <w:rsid w:val="00143160"/>
    <w:rsid w:val="00145034"/>
    <w:rsid w:val="00165DEB"/>
    <w:rsid w:val="00171A9C"/>
    <w:rsid w:val="00171AF6"/>
    <w:rsid w:val="00172A27"/>
    <w:rsid w:val="00174777"/>
    <w:rsid w:val="00180759"/>
    <w:rsid w:val="001843D7"/>
    <w:rsid w:val="001A5591"/>
    <w:rsid w:val="001B2128"/>
    <w:rsid w:val="001B63ED"/>
    <w:rsid w:val="001B7142"/>
    <w:rsid w:val="001D1CD0"/>
    <w:rsid w:val="001D5FA7"/>
    <w:rsid w:val="001E2AFB"/>
    <w:rsid w:val="001E388D"/>
    <w:rsid w:val="00206C39"/>
    <w:rsid w:val="00207EC8"/>
    <w:rsid w:val="002123C3"/>
    <w:rsid w:val="00215C7C"/>
    <w:rsid w:val="002215AF"/>
    <w:rsid w:val="002224B7"/>
    <w:rsid w:val="00227AF2"/>
    <w:rsid w:val="0024487E"/>
    <w:rsid w:val="002538E3"/>
    <w:rsid w:val="002548EF"/>
    <w:rsid w:val="00257272"/>
    <w:rsid w:val="00264A61"/>
    <w:rsid w:val="00273342"/>
    <w:rsid w:val="00281B8B"/>
    <w:rsid w:val="00284D5C"/>
    <w:rsid w:val="00295214"/>
    <w:rsid w:val="002B597E"/>
    <w:rsid w:val="002B5A58"/>
    <w:rsid w:val="002C6FEF"/>
    <w:rsid w:val="002E2536"/>
    <w:rsid w:val="002E3E4B"/>
    <w:rsid w:val="002E462B"/>
    <w:rsid w:val="002E6599"/>
    <w:rsid w:val="00310E0A"/>
    <w:rsid w:val="00314C96"/>
    <w:rsid w:val="00317731"/>
    <w:rsid w:val="00326851"/>
    <w:rsid w:val="00330BF0"/>
    <w:rsid w:val="00334BE7"/>
    <w:rsid w:val="003401AC"/>
    <w:rsid w:val="00346BA7"/>
    <w:rsid w:val="00346C1B"/>
    <w:rsid w:val="00351D26"/>
    <w:rsid w:val="003565BA"/>
    <w:rsid w:val="003608A0"/>
    <w:rsid w:val="00367193"/>
    <w:rsid w:val="003755C1"/>
    <w:rsid w:val="00376A89"/>
    <w:rsid w:val="0038202B"/>
    <w:rsid w:val="00387667"/>
    <w:rsid w:val="003969C0"/>
    <w:rsid w:val="003A4035"/>
    <w:rsid w:val="003A6F9C"/>
    <w:rsid w:val="003A7ACC"/>
    <w:rsid w:val="003B793D"/>
    <w:rsid w:val="003C70AC"/>
    <w:rsid w:val="003D2134"/>
    <w:rsid w:val="003F1C67"/>
    <w:rsid w:val="003F41F4"/>
    <w:rsid w:val="003F49E6"/>
    <w:rsid w:val="00434D2F"/>
    <w:rsid w:val="00441004"/>
    <w:rsid w:val="004566B9"/>
    <w:rsid w:val="00462936"/>
    <w:rsid w:val="00470CEB"/>
    <w:rsid w:val="004779C2"/>
    <w:rsid w:val="004A658A"/>
    <w:rsid w:val="004D3316"/>
    <w:rsid w:val="004D77BA"/>
    <w:rsid w:val="004E3026"/>
    <w:rsid w:val="004F08A5"/>
    <w:rsid w:val="004F4DFD"/>
    <w:rsid w:val="004F620C"/>
    <w:rsid w:val="005033BD"/>
    <w:rsid w:val="00517786"/>
    <w:rsid w:val="005227DC"/>
    <w:rsid w:val="005552C5"/>
    <w:rsid w:val="0056409C"/>
    <w:rsid w:val="00573961"/>
    <w:rsid w:val="005744AE"/>
    <w:rsid w:val="00581222"/>
    <w:rsid w:val="005A0949"/>
    <w:rsid w:val="005B705F"/>
    <w:rsid w:val="005C550D"/>
    <w:rsid w:val="005D1458"/>
    <w:rsid w:val="005D5D9D"/>
    <w:rsid w:val="005D6C52"/>
    <w:rsid w:val="00601D28"/>
    <w:rsid w:val="006021D6"/>
    <w:rsid w:val="00603746"/>
    <w:rsid w:val="00604F91"/>
    <w:rsid w:val="00612E8B"/>
    <w:rsid w:val="00620D3A"/>
    <w:rsid w:val="00657526"/>
    <w:rsid w:val="00675258"/>
    <w:rsid w:val="00684A41"/>
    <w:rsid w:val="00684E43"/>
    <w:rsid w:val="006851F7"/>
    <w:rsid w:val="006A121B"/>
    <w:rsid w:val="006A3B0C"/>
    <w:rsid w:val="006B1980"/>
    <w:rsid w:val="006B1D53"/>
    <w:rsid w:val="006B2D8F"/>
    <w:rsid w:val="006B388D"/>
    <w:rsid w:val="006B5912"/>
    <w:rsid w:val="006C5C81"/>
    <w:rsid w:val="006C6FDD"/>
    <w:rsid w:val="006C7A41"/>
    <w:rsid w:val="006D7575"/>
    <w:rsid w:val="006E1427"/>
    <w:rsid w:val="006E637C"/>
    <w:rsid w:val="00707976"/>
    <w:rsid w:val="00711162"/>
    <w:rsid w:val="007114BF"/>
    <w:rsid w:val="00716B15"/>
    <w:rsid w:val="00724E56"/>
    <w:rsid w:val="0074109B"/>
    <w:rsid w:val="007619FD"/>
    <w:rsid w:val="007626E5"/>
    <w:rsid w:val="0076307B"/>
    <w:rsid w:val="0078404E"/>
    <w:rsid w:val="00784BBB"/>
    <w:rsid w:val="00786D2A"/>
    <w:rsid w:val="00787BEC"/>
    <w:rsid w:val="007968C5"/>
    <w:rsid w:val="007A093F"/>
    <w:rsid w:val="007A4933"/>
    <w:rsid w:val="007A52D7"/>
    <w:rsid w:val="007A7FA1"/>
    <w:rsid w:val="007B5363"/>
    <w:rsid w:val="007D1586"/>
    <w:rsid w:val="007D5FD4"/>
    <w:rsid w:val="007D6389"/>
    <w:rsid w:val="007D654E"/>
    <w:rsid w:val="007E5740"/>
    <w:rsid w:val="007F01B3"/>
    <w:rsid w:val="0080294C"/>
    <w:rsid w:val="00827BF8"/>
    <w:rsid w:val="00831A94"/>
    <w:rsid w:val="00833216"/>
    <w:rsid w:val="00847355"/>
    <w:rsid w:val="00847805"/>
    <w:rsid w:val="00854843"/>
    <w:rsid w:val="0085576E"/>
    <w:rsid w:val="0085612D"/>
    <w:rsid w:val="00857F5D"/>
    <w:rsid w:val="00877A1B"/>
    <w:rsid w:val="00886615"/>
    <w:rsid w:val="00886BA5"/>
    <w:rsid w:val="008A6B56"/>
    <w:rsid w:val="008B2D1D"/>
    <w:rsid w:val="008B7596"/>
    <w:rsid w:val="008C08CD"/>
    <w:rsid w:val="008C6FB8"/>
    <w:rsid w:val="008E4417"/>
    <w:rsid w:val="008E6381"/>
    <w:rsid w:val="008F7559"/>
    <w:rsid w:val="00904C23"/>
    <w:rsid w:val="0092586C"/>
    <w:rsid w:val="00945DDE"/>
    <w:rsid w:val="009512D3"/>
    <w:rsid w:val="009570A5"/>
    <w:rsid w:val="00962204"/>
    <w:rsid w:val="00994D42"/>
    <w:rsid w:val="009A3E3A"/>
    <w:rsid w:val="009A571B"/>
    <w:rsid w:val="009C3D82"/>
    <w:rsid w:val="009F7B8F"/>
    <w:rsid w:val="00A07182"/>
    <w:rsid w:val="00A2626A"/>
    <w:rsid w:val="00A32DC4"/>
    <w:rsid w:val="00A33793"/>
    <w:rsid w:val="00A46D8A"/>
    <w:rsid w:val="00A5130D"/>
    <w:rsid w:val="00A53211"/>
    <w:rsid w:val="00A67F99"/>
    <w:rsid w:val="00A91BA4"/>
    <w:rsid w:val="00A93AFD"/>
    <w:rsid w:val="00A940C1"/>
    <w:rsid w:val="00A947FF"/>
    <w:rsid w:val="00A956B1"/>
    <w:rsid w:val="00AD7283"/>
    <w:rsid w:val="00AE0EDB"/>
    <w:rsid w:val="00AE3CFD"/>
    <w:rsid w:val="00AF1142"/>
    <w:rsid w:val="00B005CE"/>
    <w:rsid w:val="00B05ED3"/>
    <w:rsid w:val="00B22E08"/>
    <w:rsid w:val="00B27BEB"/>
    <w:rsid w:val="00B328A0"/>
    <w:rsid w:val="00B448E4"/>
    <w:rsid w:val="00B51A5F"/>
    <w:rsid w:val="00B5500A"/>
    <w:rsid w:val="00B578C1"/>
    <w:rsid w:val="00B72F05"/>
    <w:rsid w:val="00B72F4E"/>
    <w:rsid w:val="00B8364C"/>
    <w:rsid w:val="00B932C1"/>
    <w:rsid w:val="00B937CD"/>
    <w:rsid w:val="00B9505E"/>
    <w:rsid w:val="00B96BA8"/>
    <w:rsid w:val="00BA3B3A"/>
    <w:rsid w:val="00BA530D"/>
    <w:rsid w:val="00BB2D0F"/>
    <w:rsid w:val="00BC7F07"/>
    <w:rsid w:val="00BF30B7"/>
    <w:rsid w:val="00C00B85"/>
    <w:rsid w:val="00C04BF0"/>
    <w:rsid w:val="00C161ED"/>
    <w:rsid w:val="00C20BD4"/>
    <w:rsid w:val="00C220B5"/>
    <w:rsid w:val="00C24B32"/>
    <w:rsid w:val="00C2646C"/>
    <w:rsid w:val="00C26558"/>
    <w:rsid w:val="00C361C5"/>
    <w:rsid w:val="00C45118"/>
    <w:rsid w:val="00C45579"/>
    <w:rsid w:val="00C51855"/>
    <w:rsid w:val="00C64FF2"/>
    <w:rsid w:val="00C71550"/>
    <w:rsid w:val="00C72172"/>
    <w:rsid w:val="00C82075"/>
    <w:rsid w:val="00C83C64"/>
    <w:rsid w:val="00C84EBA"/>
    <w:rsid w:val="00C958D1"/>
    <w:rsid w:val="00C9698E"/>
    <w:rsid w:val="00CA36CA"/>
    <w:rsid w:val="00CB2D80"/>
    <w:rsid w:val="00CB51CF"/>
    <w:rsid w:val="00CC6963"/>
    <w:rsid w:val="00CD28F4"/>
    <w:rsid w:val="00CD3956"/>
    <w:rsid w:val="00CE218A"/>
    <w:rsid w:val="00CE5FB4"/>
    <w:rsid w:val="00D27012"/>
    <w:rsid w:val="00D32507"/>
    <w:rsid w:val="00D53255"/>
    <w:rsid w:val="00D76277"/>
    <w:rsid w:val="00D957C3"/>
    <w:rsid w:val="00DB1A58"/>
    <w:rsid w:val="00DC1B1D"/>
    <w:rsid w:val="00DC50F0"/>
    <w:rsid w:val="00DC559D"/>
    <w:rsid w:val="00DD078D"/>
    <w:rsid w:val="00DF75E3"/>
    <w:rsid w:val="00E03179"/>
    <w:rsid w:val="00E20680"/>
    <w:rsid w:val="00E20F3E"/>
    <w:rsid w:val="00E21919"/>
    <w:rsid w:val="00E316C2"/>
    <w:rsid w:val="00E42389"/>
    <w:rsid w:val="00E56F10"/>
    <w:rsid w:val="00E6522D"/>
    <w:rsid w:val="00E74B44"/>
    <w:rsid w:val="00E76126"/>
    <w:rsid w:val="00E769CD"/>
    <w:rsid w:val="00E80912"/>
    <w:rsid w:val="00EA078F"/>
    <w:rsid w:val="00EB35BD"/>
    <w:rsid w:val="00EC7E94"/>
    <w:rsid w:val="00ED3CFA"/>
    <w:rsid w:val="00ED3E3B"/>
    <w:rsid w:val="00ED578A"/>
    <w:rsid w:val="00EE06B5"/>
    <w:rsid w:val="00EE54B1"/>
    <w:rsid w:val="00EF7138"/>
    <w:rsid w:val="00F041BC"/>
    <w:rsid w:val="00F17921"/>
    <w:rsid w:val="00F21F57"/>
    <w:rsid w:val="00F338E1"/>
    <w:rsid w:val="00F37736"/>
    <w:rsid w:val="00F5444E"/>
    <w:rsid w:val="00F5463D"/>
    <w:rsid w:val="00F5489E"/>
    <w:rsid w:val="00F64149"/>
    <w:rsid w:val="00F7605A"/>
    <w:rsid w:val="00F76097"/>
    <w:rsid w:val="00F77729"/>
    <w:rsid w:val="00F80A6F"/>
    <w:rsid w:val="00F8199D"/>
    <w:rsid w:val="00F838B5"/>
    <w:rsid w:val="00F904A3"/>
    <w:rsid w:val="00F9556C"/>
    <w:rsid w:val="00FA1CE9"/>
    <w:rsid w:val="00FA7BFC"/>
    <w:rsid w:val="00FB6AE1"/>
    <w:rsid w:val="00FC0809"/>
    <w:rsid w:val="00FD401A"/>
    <w:rsid w:val="00FE14F2"/>
    <w:rsid w:val="00FE55D9"/>
    <w:rsid w:val="00FE791D"/>
    <w:rsid w:val="010121B4"/>
    <w:rsid w:val="01615A50"/>
    <w:rsid w:val="01B62CD2"/>
    <w:rsid w:val="01CF1907"/>
    <w:rsid w:val="02124F84"/>
    <w:rsid w:val="02206EE6"/>
    <w:rsid w:val="02971350"/>
    <w:rsid w:val="032853BC"/>
    <w:rsid w:val="033B6A02"/>
    <w:rsid w:val="03865CF6"/>
    <w:rsid w:val="03B63397"/>
    <w:rsid w:val="03C020B7"/>
    <w:rsid w:val="03C15CC2"/>
    <w:rsid w:val="03EE1902"/>
    <w:rsid w:val="04802125"/>
    <w:rsid w:val="04E06900"/>
    <w:rsid w:val="04E850E7"/>
    <w:rsid w:val="058231F5"/>
    <w:rsid w:val="05F13FCE"/>
    <w:rsid w:val="065475E0"/>
    <w:rsid w:val="06BB2FAE"/>
    <w:rsid w:val="06C570CE"/>
    <w:rsid w:val="07684137"/>
    <w:rsid w:val="07967BCD"/>
    <w:rsid w:val="0836197D"/>
    <w:rsid w:val="083C5D52"/>
    <w:rsid w:val="08C802D4"/>
    <w:rsid w:val="09370444"/>
    <w:rsid w:val="09EF57C3"/>
    <w:rsid w:val="0A2055A9"/>
    <w:rsid w:val="0A491D9C"/>
    <w:rsid w:val="0BA7412C"/>
    <w:rsid w:val="0C26247C"/>
    <w:rsid w:val="0C946333"/>
    <w:rsid w:val="0CA54CF1"/>
    <w:rsid w:val="0CB854E8"/>
    <w:rsid w:val="0CE9383E"/>
    <w:rsid w:val="0D2E2B6D"/>
    <w:rsid w:val="0D8D654B"/>
    <w:rsid w:val="0D8E0BF7"/>
    <w:rsid w:val="0DB44965"/>
    <w:rsid w:val="0DCF70CA"/>
    <w:rsid w:val="0DE112F5"/>
    <w:rsid w:val="0DED1DE7"/>
    <w:rsid w:val="0E180D93"/>
    <w:rsid w:val="0E59522B"/>
    <w:rsid w:val="0E856AE3"/>
    <w:rsid w:val="0E9A3205"/>
    <w:rsid w:val="0EF40F09"/>
    <w:rsid w:val="0F5F09C4"/>
    <w:rsid w:val="0F8237C8"/>
    <w:rsid w:val="0FEE2832"/>
    <w:rsid w:val="101739F6"/>
    <w:rsid w:val="10227809"/>
    <w:rsid w:val="104D284B"/>
    <w:rsid w:val="109C3C4F"/>
    <w:rsid w:val="10B338C4"/>
    <w:rsid w:val="10DD46B8"/>
    <w:rsid w:val="10DF60E4"/>
    <w:rsid w:val="10ED2754"/>
    <w:rsid w:val="1110038B"/>
    <w:rsid w:val="11614833"/>
    <w:rsid w:val="11A021F8"/>
    <w:rsid w:val="11BE502B"/>
    <w:rsid w:val="11F47704"/>
    <w:rsid w:val="1357734B"/>
    <w:rsid w:val="13656661"/>
    <w:rsid w:val="145C33B9"/>
    <w:rsid w:val="148000B2"/>
    <w:rsid w:val="148A6443"/>
    <w:rsid w:val="14935A4E"/>
    <w:rsid w:val="14AE78FC"/>
    <w:rsid w:val="14E43A75"/>
    <w:rsid w:val="150D7916"/>
    <w:rsid w:val="166C149C"/>
    <w:rsid w:val="17006E4C"/>
    <w:rsid w:val="17032D0C"/>
    <w:rsid w:val="170B195A"/>
    <w:rsid w:val="17573FD8"/>
    <w:rsid w:val="1762420D"/>
    <w:rsid w:val="17B86CC9"/>
    <w:rsid w:val="17CB5B2F"/>
    <w:rsid w:val="17EF0CD3"/>
    <w:rsid w:val="18773E1B"/>
    <w:rsid w:val="195A2F20"/>
    <w:rsid w:val="1A2A2507"/>
    <w:rsid w:val="1AB339DA"/>
    <w:rsid w:val="1B28721C"/>
    <w:rsid w:val="1B3255AD"/>
    <w:rsid w:val="1B4B15F7"/>
    <w:rsid w:val="1B5238E3"/>
    <w:rsid w:val="1B604DF7"/>
    <w:rsid w:val="1B8421E2"/>
    <w:rsid w:val="1BB75806"/>
    <w:rsid w:val="1C142D2C"/>
    <w:rsid w:val="1CAF251B"/>
    <w:rsid w:val="1D5C3938"/>
    <w:rsid w:val="1D7522E4"/>
    <w:rsid w:val="1DAA0713"/>
    <w:rsid w:val="1DC842EC"/>
    <w:rsid w:val="1DF63B37"/>
    <w:rsid w:val="1E112EF0"/>
    <w:rsid w:val="1E1968AB"/>
    <w:rsid w:val="1E4B57BF"/>
    <w:rsid w:val="1EC6055E"/>
    <w:rsid w:val="1F434FB2"/>
    <w:rsid w:val="1F5E4382"/>
    <w:rsid w:val="1FB937D0"/>
    <w:rsid w:val="1FBF359E"/>
    <w:rsid w:val="1FC57998"/>
    <w:rsid w:val="1FDD5F55"/>
    <w:rsid w:val="20150C7D"/>
    <w:rsid w:val="20163B31"/>
    <w:rsid w:val="210324B5"/>
    <w:rsid w:val="21384F0D"/>
    <w:rsid w:val="228A2982"/>
    <w:rsid w:val="22B456FE"/>
    <w:rsid w:val="23150C1B"/>
    <w:rsid w:val="23574F07"/>
    <w:rsid w:val="236F6CC9"/>
    <w:rsid w:val="23B9752B"/>
    <w:rsid w:val="23BA2A2E"/>
    <w:rsid w:val="23C358BC"/>
    <w:rsid w:val="23FB75BF"/>
    <w:rsid w:val="24267B5E"/>
    <w:rsid w:val="253C62B1"/>
    <w:rsid w:val="25A34ACC"/>
    <w:rsid w:val="25CF45EF"/>
    <w:rsid w:val="26392A41"/>
    <w:rsid w:val="26492065"/>
    <w:rsid w:val="26D32C40"/>
    <w:rsid w:val="26E9022E"/>
    <w:rsid w:val="26EF5CA3"/>
    <w:rsid w:val="27524813"/>
    <w:rsid w:val="277F0B5A"/>
    <w:rsid w:val="27E94684"/>
    <w:rsid w:val="28FC2887"/>
    <w:rsid w:val="28FF547C"/>
    <w:rsid w:val="295E35EE"/>
    <w:rsid w:val="296C1ABC"/>
    <w:rsid w:val="29BE6E8B"/>
    <w:rsid w:val="2A67601F"/>
    <w:rsid w:val="2A7D26BA"/>
    <w:rsid w:val="2A8049CB"/>
    <w:rsid w:val="2B260860"/>
    <w:rsid w:val="2B985659"/>
    <w:rsid w:val="2BC94F9F"/>
    <w:rsid w:val="2BFF06BF"/>
    <w:rsid w:val="2CAC4481"/>
    <w:rsid w:val="2D28796C"/>
    <w:rsid w:val="2D2F2FAF"/>
    <w:rsid w:val="2DD2603B"/>
    <w:rsid w:val="2DFD2703"/>
    <w:rsid w:val="2F4B7E26"/>
    <w:rsid w:val="2F5B00C1"/>
    <w:rsid w:val="2F835A02"/>
    <w:rsid w:val="2FDF3AFE"/>
    <w:rsid w:val="305D3167"/>
    <w:rsid w:val="30C70618"/>
    <w:rsid w:val="30C931D7"/>
    <w:rsid w:val="30DA3DB5"/>
    <w:rsid w:val="31D4201C"/>
    <w:rsid w:val="31F9640B"/>
    <w:rsid w:val="32445586"/>
    <w:rsid w:val="32CE72EF"/>
    <w:rsid w:val="32FE31A0"/>
    <w:rsid w:val="33F73CD2"/>
    <w:rsid w:val="34006B60"/>
    <w:rsid w:val="348B1FC7"/>
    <w:rsid w:val="34C67823"/>
    <w:rsid w:val="35281E46"/>
    <w:rsid w:val="35347980"/>
    <w:rsid w:val="35494579"/>
    <w:rsid w:val="35AA3319"/>
    <w:rsid w:val="35C60B22"/>
    <w:rsid w:val="35DE5947"/>
    <w:rsid w:val="36782A6C"/>
    <w:rsid w:val="3710287B"/>
    <w:rsid w:val="37B92545"/>
    <w:rsid w:val="37FF5D6B"/>
    <w:rsid w:val="388A6A14"/>
    <w:rsid w:val="38B372E4"/>
    <w:rsid w:val="3907358F"/>
    <w:rsid w:val="396F4340"/>
    <w:rsid w:val="39E31F48"/>
    <w:rsid w:val="39F1104A"/>
    <w:rsid w:val="3A1E5D66"/>
    <w:rsid w:val="3BAC44F1"/>
    <w:rsid w:val="3C1A48A7"/>
    <w:rsid w:val="3D1361B9"/>
    <w:rsid w:val="3DEC1DCF"/>
    <w:rsid w:val="3DEF0FAA"/>
    <w:rsid w:val="3E5E2096"/>
    <w:rsid w:val="3EA1740A"/>
    <w:rsid w:val="3EED01FA"/>
    <w:rsid w:val="3F0355EF"/>
    <w:rsid w:val="3F26655D"/>
    <w:rsid w:val="40271EBA"/>
    <w:rsid w:val="406C4BC1"/>
    <w:rsid w:val="408D72F4"/>
    <w:rsid w:val="40983975"/>
    <w:rsid w:val="4124436F"/>
    <w:rsid w:val="4198115B"/>
    <w:rsid w:val="423B61AE"/>
    <w:rsid w:val="42596F8B"/>
    <w:rsid w:val="42714011"/>
    <w:rsid w:val="430C51C5"/>
    <w:rsid w:val="4351587E"/>
    <w:rsid w:val="43F44476"/>
    <w:rsid w:val="44200D1E"/>
    <w:rsid w:val="44B25AFB"/>
    <w:rsid w:val="454163AE"/>
    <w:rsid w:val="45EE77CB"/>
    <w:rsid w:val="46BF20A2"/>
    <w:rsid w:val="46F96266"/>
    <w:rsid w:val="471F593F"/>
    <w:rsid w:val="474475F9"/>
    <w:rsid w:val="475D5585"/>
    <w:rsid w:val="477A16F7"/>
    <w:rsid w:val="48DF209C"/>
    <w:rsid w:val="490B63E4"/>
    <w:rsid w:val="49733999"/>
    <w:rsid w:val="499A6155"/>
    <w:rsid w:val="49D50706"/>
    <w:rsid w:val="49D822B4"/>
    <w:rsid w:val="49FE46F2"/>
    <w:rsid w:val="4A1B47D6"/>
    <w:rsid w:val="4A875157"/>
    <w:rsid w:val="4C232B54"/>
    <w:rsid w:val="4C274FFC"/>
    <w:rsid w:val="4C831E93"/>
    <w:rsid w:val="4CB8016E"/>
    <w:rsid w:val="4CB848EB"/>
    <w:rsid w:val="4CFA0BD8"/>
    <w:rsid w:val="4DCC563C"/>
    <w:rsid w:val="4E543413"/>
    <w:rsid w:val="4E711DE7"/>
    <w:rsid w:val="4E781049"/>
    <w:rsid w:val="4F6C3444"/>
    <w:rsid w:val="4FC357E8"/>
    <w:rsid w:val="50C43010"/>
    <w:rsid w:val="50C92AE6"/>
    <w:rsid w:val="50E4306D"/>
    <w:rsid w:val="518D741E"/>
    <w:rsid w:val="519973F7"/>
    <w:rsid w:val="525B7B01"/>
    <w:rsid w:val="52972DCE"/>
    <w:rsid w:val="52B741BE"/>
    <w:rsid w:val="52C836AF"/>
    <w:rsid w:val="53E143AE"/>
    <w:rsid w:val="546C366E"/>
    <w:rsid w:val="54722618"/>
    <w:rsid w:val="5492094F"/>
    <w:rsid w:val="54A040CB"/>
    <w:rsid w:val="551C08B3"/>
    <w:rsid w:val="558127D5"/>
    <w:rsid w:val="55FB3B9E"/>
    <w:rsid w:val="564011D1"/>
    <w:rsid w:val="564221EC"/>
    <w:rsid w:val="579447BF"/>
    <w:rsid w:val="57CD2A42"/>
    <w:rsid w:val="58097EBF"/>
    <w:rsid w:val="58262F5D"/>
    <w:rsid w:val="58636B63"/>
    <w:rsid w:val="58F948A0"/>
    <w:rsid w:val="59CA0BCD"/>
    <w:rsid w:val="59EA4C87"/>
    <w:rsid w:val="5A804E07"/>
    <w:rsid w:val="5AAD0254"/>
    <w:rsid w:val="5AC558FB"/>
    <w:rsid w:val="5AF62714"/>
    <w:rsid w:val="5B0C026E"/>
    <w:rsid w:val="5B723C44"/>
    <w:rsid w:val="5BA629EB"/>
    <w:rsid w:val="5CB141A2"/>
    <w:rsid w:val="5CE24971"/>
    <w:rsid w:val="5D0E0CB8"/>
    <w:rsid w:val="5D4611A8"/>
    <w:rsid w:val="5DE4329A"/>
    <w:rsid w:val="5DEE162B"/>
    <w:rsid w:val="5E127261"/>
    <w:rsid w:val="5E3D71AC"/>
    <w:rsid w:val="5F793330"/>
    <w:rsid w:val="5FEB0239"/>
    <w:rsid w:val="5FF10DFB"/>
    <w:rsid w:val="601716DF"/>
    <w:rsid w:val="60307CC9"/>
    <w:rsid w:val="60611A54"/>
    <w:rsid w:val="612F7E5E"/>
    <w:rsid w:val="61422690"/>
    <w:rsid w:val="61775374"/>
    <w:rsid w:val="61B83C2F"/>
    <w:rsid w:val="62B72A46"/>
    <w:rsid w:val="6364711E"/>
    <w:rsid w:val="639F01FD"/>
    <w:rsid w:val="63DD32D9"/>
    <w:rsid w:val="643B560A"/>
    <w:rsid w:val="646E4F77"/>
    <w:rsid w:val="64A10D39"/>
    <w:rsid w:val="65083052"/>
    <w:rsid w:val="652F5490"/>
    <w:rsid w:val="65AC3E63"/>
    <w:rsid w:val="65E90142"/>
    <w:rsid w:val="66CB0734"/>
    <w:rsid w:val="66E913D1"/>
    <w:rsid w:val="678E6274"/>
    <w:rsid w:val="67A55E99"/>
    <w:rsid w:val="684A09A3"/>
    <w:rsid w:val="686742D5"/>
    <w:rsid w:val="688E6B3B"/>
    <w:rsid w:val="68DF6B1A"/>
    <w:rsid w:val="692766F1"/>
    <w:rsid w:val="697A6D19"/>
    <w:rsid w:val="69986143"/>
    <w:rsid w:val="69E3490E"/>
    <w:rsid w:val="6A104C8E"/>
    <w:rsid w:val="6B161FBD"/>
    <w:rsid w:val="6B2A6A5F"/>
    <w:rsid w:val="6BFA5AB3"/>
    <w:rsid w:val="6C105A58"/>
    <w:rsid w:val="6C2D6937"/>
    <w:rsid w:val="6C77620E"/>
    <w:rsid w:val="6C845A17"/>
    <w:rsid w:val="6C9C0EC0"/>
    <w:rsid w:val="6CA92001"/>
    <w:rsid w:val="6D7E2DC7"/>
    <w:rsid w:val="6E6D4391"/>
    <w:rsid w:val="6E853ABE"/>
    <w:rsid w:val="6EA35A11"/>
    <w:rsid w:val="6EDA00EA"/>
    <w:rsid w:val="6EF23592"/>
    <w:rsid w:val="6F1C7C5A"/>
    <w:rsid w:val="6F1F397D"/>
    <w:rsid w:val="6F3A2182"/>
    <w:rsid w:val="6F3E5C10"/>
    <w:rsid w:val="6F666DD4"/>
    <w:rsid w:val="6F9070A6"/>
    <w:rsid w:val="70EF55D6"/>
    <w:rsid w:val="714A2A7C"/>
    <w:rsid w:val="7222247A"/>
    <w:rsid w:val="72592164"/>
    <w:rsid w:val="72BC104A"/>
    <w:rsid w:val="736E3B67"/>
    <w:rsid w:val="73704370"/>
    <w:rsid w:val="74725A00"/>
    <w:rsid w:val="756103A4"/>
    <w:rsid w:val="75B8552F"/>
    <w:rsid w:val="75D83866"/>
    <w:rsid w:val="75DF0C72"/>
    <w:rsid w:val="7603432A"/>
    <w:rsid w:val="76B90735"/>
    <w:rsid w:val="77630DEE"/>
    <w:rsid w:val="7795123D"/>
    <w:rsid w:val="77A26354"/>
    <w:rsid w:val="77C4430A"/>
    <w:rsid w:val="77FC11BD"/>
    <w:rsid w:val="78150515"/>
    <w:rsid w:val="7843265A"/>
    <w:rsid w:val="78663B14"/>
    <w:rsid w:val="78AD685E"/>
    <w:rsid w:val="79391D6D"/>
    <w:rsid w:val="797E23E2"/>
    <w:rsid w:val="798C38F6"/>
    <w:rsid w:val="7AF568CA"/>
    <w:rsid w:val="7B416E87"/>
    <w:rsid w:val="7B517D5F"/>
    <w:rsid w:val="7B716095"/>
    <w:rsid w:val="7B95754E"/>
    <w:rsid w:val="7BC3261C"/>
    <w:rsid w:val="7C815ED2"/>
    <w:rsid w:val="7D306F70"/>
    <w:rsid w:val="7E0869DC"/>
    <w:rsid w:val="7E20467A"/>
    <w:rsid w:val="7E9F29C9"/>
    <w:rsid w:val="7EAA58E2"/>
    <w:rsid w:val="7EAE749E"/>
    <w:rsid w:val="7F081B28"/>
    <w:rsid w:val="7F125FEF"/>
    <w:rsid w:val="7F656F0F"/>
    <w:rsid w:val="7F69182E"/>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39" w:name="toc 3"/>
    <w:lsdException w:qFormat="1" w:unhideWhenUsed="0" w:uiPriority="0" w:semiHidden="0"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0"/>
    <w:pPr>
      <w:keepNext/>
      <w:spacing w:line="440" w:lineRule="exact"/>
      <w:jc w:val="center"/>
      <w:outlineLvl w:val="0"/>
    </w:pPr>
    <w:rPr>
      <w:rFonts w:eastAsia="幼圆"/>
      <w:b/>
      <w:sz w:val="48"/>
    </w:rPr>
  </w:style>
  <w:style w:type="paragraph" w:styleId="5">
    <w:name w:val="heading 2"/>
    <w:basedOn w:val="1"/>
    <w:next w:val="1"/>
    <w:link w:val="4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58"/>
    <w:qFormat/>
    <w:uiPriority w:val="0"/>
    <w:pPr>
      <w:keepNext/>
      <w:keepLines/>
      <w:spacing w:before="260" w:after="260" w:line="413" w:lineRule="auto"/>
      <w:outlineLvl w:val="2"/>
    </w:pPr>
    <w:rPr>
      <w:b/>
      <w:bCs/>
      <w:sz w:val="32"/>
      <w:szCs w:val="32"/>
    </w:rPr>
  </w:style>
  <w:style w:type="paragraph" w:styleId="7">
    <w:name w:val="heading 4"/>
    <w:basedOn w:val="1"/>
    <w:next w:val="1"/>
    <w:link w:val="64"/>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9"/>
    <w:link w:val="52"/>
    <w:qFormat/>
    <w:uiPriority w:val="0"/>
    <w:pPr>
      <w:keepNext/>
      <w:keepLines/>
      <w:adjustRightInd w:val="0"/>
      <w:snapToGrid w:val="0"/>
      <w:spacing w:before="120" w:line="300" w:lineRule="auto"/>
      <w:outlineLvl w:val="4"/>
    </w:pPr>
    <w:rPr>
      <w:rFonts w:ascii="宋体"/>
      <w:b/>
      <w:color w:val="000000"/>
      <w:kern w:val="28"/>
      <w:sz w:val="28"/>
      <w:szCs w:val="20"/>
    </w:rPr>
  </w:style>
  <w:style w:type="paragraph" w:styleId="10">
    <w:name w:val="heading 6"/>
    <w:basedOn w:val="1"/>
    <w:next w:val="9"/>
    <w:link w:val="63"/>
    <w:qFormat/>
    <w:uiPriority w:val="0"/>
    <w:pPr>
      <w:keepNext/>
      <w:keepLines/>
      <w:spacing w:before="240" w:after="64" w:line="317" w:lineRule="auto"/>
      <w:jc w:val="left"/>
      <w:outlineLvl w:val="5"/>
    </w:pPr>
    <w:rPr>
      <w:rFonts w:ascii="Arial" w:hAnsi="Arial" w:eastAsia="黑体"/>
      <w:b/>
      <w:sz w:val="24"/>
      <w:szCs w:val="20"/>
    </w:rPr>
  </w:style>
  <w:style w:type="paragraph" w:styleId="11">
    <w:name w:val="heading 7"/>
    <w:basedOn w:val="1"/>
    <w:next w:val="9"/>
    <w:link w:val="62"/>
    <w:qFormat/>
    <w:uiPriority w:val="0"/>
    <w:pPr>
      <w:keepNext/>
      <w:keepLines/>
      <w:spacing w:before="240" w:after="64" w:line="317" w:lineRule="auto"/>
      <w:jc w:val="left"/>
      <w:outlineLvl w:val="6"/>
    </w:pPr>
    <w:rPr>
      <w:rFonts w:ascii="宋体"/>
      <w:b/>
      <w:sz w:val="24"/>
      <w:szCs w:val="20"/>
    </w:rPr>
  </w:style>
  <w:style w:type="paragraph" w:styleId="12">
    <w:name w:val="heading 8"/>
    <w:basedOn w:val="1"/>
    <w:next w:val="9"/>
    <w:link w:val="44"/>
    <w:qFormat/>
    <w:uiPriority w:val="0"/>
    <w:pPr>
      <w:keepNext/>
      <w:keepLines/>
      <w:spacing w:before="240" w:after="64" w:line="300" w:lineRule="auto"/>
      <w:jc w:val="left"/>
      <w:outlineLvl w:val="7"/>
    </w:pPr>
    <w:rPr>
      <w:rFonts w:ascii="黑体" w:hAnsi="Arial" w:eastAsia="黑体"/>
      <w:b/>
      <w:sz w:val="30"/>
      <w:szCs w:val="20"/>
    </w:rPr>
  </w:style>
  <w:style w:type="paragraph" w:styleId="13">
    <w:name w:val="heading 9"/>
    <w:basedOn w:val="1"/>
    <w:next w:val="9"/>
    <w:link w:val="56"/>
    <w:qFormat/>
    <w:uiPriority w:val="0"/>
    <w:pPr>
      <w:keepNext/>
      <w:keepLines/>
      <w:spacing w:before="240" w:after="64" w:line="317" w:lineRule="auto"/>
      <w:jc w:val="center"/>
      <w:outlineLvl w:val="8"/>
    </w:pPr>
    <w:rPr>
      <w:rFonts w:ascii="Arial" w:hAnsi="Arial" w:eastAsia="黑体"/>
      <w:sz w:val="48"/>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0"/>
    <w:qFormat/>
    <w:uiPriority w:val="0"/>
    <w:pPr>
      <w:spacing w:after="120" w:line="360" w:lineRule="auto"/>
      <w:ind w:left="420" w:leftChars="200" w:firstLine="420"/>
    </w:pPr>
    <w:rPr>
      <w:rFonts w:ascii="宋体"/>
      <w:kern w:val="0"/>
      <w:sz w:val="28"/>
      <w:szCs w:val="20"/>
    </w:rPr>
  </w:style>
  <w:style w:type="paragraph" w:styleId="3">
    <w:name w:val="Body Text Indent"/>
    <w:basedOn w:val="1"/>
    <w:qFormat/>
    <w:uiPriority w:val="0"/>
    <w:pPr>
      <w:ind w:firstLine="422" w:firstLineChars="200"/>
    </w:pPr>
    <w:rPr>
      <w:b/>
      <w:bCs/>
    </w:rPr>
  </w:style>
  <w:style w:type="paragraph" w:styleId="9">
    <w:name w:val="Normal Indent"/>
    <w:basedOn w:val="1"/>
    <w:qFormat/>
    <w:uiPriority w:val="0"/>
    <w:pPr>
      <w:ind w:firstLine="420"/>
    </w:pPr>
    <w:rPr>
      <w:szCs w:val="20"/>
    </w:rPr>
  </w:style>
  <w:style w:type="paragraph" w:styleId="14">
    <w:name w:val="toc 7"/>
    <w:basedOn w:val="1"/>
    <w:next w:val="1"/>
    <w:qFormat/>
    <w:uiPriority w:val="0"/>
    <w:pPr>
      <w:ind w:left="2520" w:leftChars="1200"/>
    </w:pPr>
  </w:style>
  <w:style w:type="paragraph" w:styleId="15">
    <w:name w:val="annotation text"/>
    <w:basedOn w:val="1"/>
    <w:link w:val="68"/>
    <w:qFormat/>
    <w:uiPriority w:val="0"/>
    <w:pPr>
      <w:jc w:val="left"/>
    </w:pPr>
  </w:style>
  <w:style w:type="paragraph" w:styleId="16">
    <w:name w:val="Body Text"/>
    <w:basedOn w:val="1"/>
    <w:qFormat/>
    <w:uiPriority w:val="0"/>
    <w:pPr>
      <w:spacing w:after="120"/>
    </w:pPr>
  </w:style>
  <w:style w:type="paragraph" w:styleId="17">
    <w:name w:val="Plain Text"/>
    <w:basedOn w:val="1"/>
    <w:link w:val="66"/>
    <w:qFormat/>
    <w:uiPriority w:val="0"/>
    <w:rPr>
      <w:rFonts w:ascii="宋体" w:hAnsi="Courier New" w:cs="Courier New"/>
      <w:szCs w:val="21"/>
    </w:rPr>
  </w:style>
  <w:style w:type="paragraph" w:styleId="18">
    <w:name w:val="Date"/>
    <w:basedOn w:val="1"/>
    <w:next w:val="1"/>
    <w:link w:val="45"/>
    <w:qFormat/>
    <w:uiPriority w:val="0"/>
    <w:pPr>
      <w:ind w:left="100" w:leftChars="2500"/>
    </w:pPr>
    <w:rPr>
      <w:rFonts w:ascii="宋体" w:hAnsi="Courier New"/>
      <w:sz w:val="24"/>
      <w:szCs w:val="21"/>
    </w:rPr>
  </w:style>
  <w:style w:type="paragraph" w:styleId="19">
    <w:name w:val="Body Text Indent 2"/>
    <w:basedOn w:val="1"/>
    <w:link w:val="51"/>
    <w:qFormat/>
    <w:uiPriority w:val="0"/>
    <w:pPr>
      <w:spacing w:after="120" w:line="480" w:lineRule="auto"/>
      <w:ind w:left="420" w:leftChars="200"/>
    </w:pPr>
  </w:style>
  <w:style w:type="paragraph" w:styleId="20">
    <w:name w:val="Balloon Text"/>
    <w:basedOn w:val="1"/>
    <w:link w:val="53"/>
    <w:qFormat/>
    <w:uiPriority w:val="0"/>
    <w:rPr>
      <w:sz w:val="18"/>
      <w:szCs w:val="18"/>
    </w:rPr>
  </w:style>
  <w:style w:type="paragraph" w:styleId="21">
    <w:name w:val="footer"/>
    <w:basedOn w:val="1"/>
    <w:link w:val="42"/>
    <w:qFormat/>
    <w:uiPriority w:val="0"/>
    <w:pPr>
      <w:tabs>
        <w:tab w:val="center" w:pos="4153"/>
        <w:tab w:val="right" w:pos="8306"/>
      </w:tabs>
      <w:snapToGrid w:val="0"/>
      <w:jc w:val="left"/>
    </w:pPr>
    <w:rPr>
      <w:sz w:val="18"/>
      <w:szCs w:val="18"/>
    </w:rPr>
  </w:style>
  <w:style w:type="paragraph" w:styleId="22">
    <w:name w:val="header"/>
    <w:basedOn w:val="1"/>
    <w:link w:val="59"/>
    <w:qFormat/>
    <w:uiPriority w:val="0"/>
    <w:pPr>
      <w:pBdr>
        <w:bottom w:val="single" w:color="auto" w:sz="6" w:space="1"/>
      </w:pBdr>
      <w:tabs>
        <w:tab w:val="center" w:pos="4153"/>
        <w:tab w:val="left" w:pos="6030"/>
        <w:tab w:val="right" w:pos="8306"/>
      </w:tabs>
      <w:snapToGrid w:val="0"/>
      <w:jc w:val="center"/>
    </w:pPr>
    <w:rPr>
      <w:sz w:val="18"/>
      <w:szCs w:val="18"/>
    </w:rPr>
  </w:style>
  <w:style w:type="paragraph" w:styleId="23">
    <w:name w:val="toc 1"/>
    <w:basedOn w:val="1"/>
    <w:next w:val="1"/>
    <w:qFormat/>
    <w:uiPriority w:val="0"/>
    <w:pPr>
      <w:tabs>
        <w:tab w:val="right" w:leader="dot" w:pos="8777"/>
      </w:tabs>
      <w:spacing w:before="120" w:after="120" w:line="480" w:lineRule="auto"/>
      <w:jc w:val="left"/>
    </w:pPr>
    <w:rPr>
      <w:b/>
      <w:bCs/>
      <w:caps/>
      <w:sz w:val="20"/>
      <w:szCs w:val="20"/>
    </w:rPr>
  </w:style>
  <w:style w:type="paragraph" w:styleId="24">
    <w:name w:val="toc 4"/>
    <w:basedOn w:val="1"/>
    <w:next w:val="1"/>
    <w:qFormat/>
    <w:uiPriority w:val="0"/>
    <w:pPr>
      <w:ind w:left="630"/>
      <w:jc w:val="left"/>
    </w:pPr>
    <w:rPr>
      <w:sz w:val="18"/>
      <w:szCs w:val="18"/>
    </w:rPr>
  </w:style>
  <w:style w:type="paragraph" w:styleId="25">
    <w:name w:val="Subtitle"/>
    <w:basedOn w:val="1"/>
    <w:next w:val="1"/>
    <w:link w:val="57"/>
    <w:qFormat/>
    <w:uiPriority w:val="0"/>
    <w:pPr>
      <w:spacing w:before="240" w:after="60"/>
      <w:jc w:val="center"/>
      <w:outlineLvl w:val="1"/>
    </w:pPr>
    <w:rPr>
      <w:rFonts w:ascii="Cambria" w:hAnsi="Cambria" w:eastAsia="仿宋_GB2312"/>
      <w:b/>
      <w:bCs/>
      <w:kern w:val="28"/>
      <w:sz w:val="44"/>
      <w:szCs w:val="32"/>
    </w:rPr>
  </w:style>
  <w:style w:type="paragraph" w:styleId="26">
    <w:name w:val="List"/>
    <w:basedOn w:val="1"/>
    <w:qFormat/>
    <w:uiPriority w:val="0"/>
    <w:pPr>
      <w:numPr>
        <w:ilvl w:val="2"/>
        <w:numId w:val="1"/>
      </w:numPr>
      <w:tabs>
        <w:tab w:val="left" w:pos="1464"/>
        <w:tab w:val="clear" w:pos="1740"/>
      </w:tabs>
      <w:spacing w:line="360" w:lineRule="auto"/>
      <w:ind w:left="-271" w:right="-108" w:firstLine="163"/>
      <w:jc w:val="center"/>
    </w:pPr>
    <w:rPr>
      <w:rFonts w:ascii="宋体"/>
      <w:kern w:val="28"/>
      <w:sz w:val="24"/>
      <w:szCs w:val="20"/>
    </w:rPr>
  </w:style>
  <w:style w:type="paragraph" w:styleId="27">
    <w:name w:val="Body Text Indent 3"/>
    <w:basedOn w:val="1"/>
    <w:link w:val="61"/>
    <w:qFormat/>
    <w:uiPriority w:val="0"/>
    <w:pPr>
      <w:numPr>
        <w:ilvl w:val="3"/>
        <w:numId w:val="1"/>
      </w:numPr>
      <w:tabs>
        <w:tab w:val="left" w:pos="1464"/>
        <w:tab w:val="clear" w:pos="2160"/>
      </w:tabs>
      <w:spacing w:line="300" w:lineRule="auto"/>
      <w:ind w:left="240" w:firstLine="480"/>
    </w:pPr>
    <w:rPr>
      <w:rFonts w:ascii="宋体" w:hAnsi="Plotter"/>
      <w:color w:val="000000"/>
      <w:sz w:val="24"/>
      <w:szCs w:val="20"/>
    </w:rPr>
  </w:style>
  <w:style w:type="paragraph" w:styleId="28">
    <w:name w:val="toc 2"/>
    <w:basedOn w:val="1"/>
    <w:next w:val="1"/>
    <w:qFormat/>
    <w:uiPriority w:val="39"/>
    <w:pPr>
      <w:tabs>
        <w:tab w:val="right" w:leader="dot" w:pos="8777"/>
      </w:tabs>
      <w:spacing w:line="480" w:lineRule="auto"/>
      <w:ind w:left="210"/>
    </w:pPr>
    <w:rPr>
      <w:rFonts w:eastAsia="幼圆"/>
      <w:b/>
      <w:bCs/>
      <w:smallCaps/>
      <w:kern w:val="44"/>
      <w:sz w:val="20"/>
      <w:szCs w:val="20"/>
    </w:rPr>
  </w:style>
  <w:style w:type="paragraph" w:styleId="29">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paragraph" w:styleId="30">
    <w:name w:val="Title"/>
    <w:basedOn w:val="1"/>
    <w:link w:val="60"/>
    <w:qFormat/>
    <w:uiPriority w:val="0"/>
    <w:pPr>
      <w:tabs>
        <w:tab w:val="left" w:pos="360"/>
      </w:tabs>
      <w:ind w:left="360" w:hanging="360" w:hangingChars="200"/>
      <w:jc w:val="center"/>
    </w:pPr>
    <w:rPr>
      <w:rFonts w:ascii="宋体" w:hAnsi="宋体"/>
      <w:b/>
      <w:bCs/>
      <w:kern w:val="44"/>
      <w:sz w:val="52"/>
      <w:szCs w:val="44"/>
    </w:rPr>
  </w:style>
  <w:style w:type="paragraph" w:styleId="31">
    <w:name w:val="annotation subject"/>
    <w:basedOn w:val="15"/>
    <w:next w:val="15"/>
    <w:link w:val="70"/>
    <w:qFormat/>
    <w:uiPriority w:val="0"/>
    <w:rPr>
      <w:b/>
      <w:bCs/>
    </w:rPr>
  </w:style>
  <w:style w:type="table" w:styleId="33">
    <w:name w:val="Table Grid"/>
    <w:basedOn w:val="3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sz w:val="28"/>
    </w:rPr>
  </w:style>
  <w:style w:type="character" w:styleId="36">
    <w:name w:val="page number"/>
    <w:basedOn w:val="34"/>
    <w:qFormat/>
    <w:uiPriority w:val="0"/>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character" w:customStyle="1" w:styleId="39">
    <w:name w:val="刘天翔 Char Char Char"/>
    <w:link w:val="40"/>
    <w:qFormat/>
    <w:uiPriority w:val="0"/>
    <w:rPr>
      <w:rFonts w:eastAsia="宋体" w:cs="宋体"/>
      <w:kern w:val="2"/>
      <w:sz w:val="24"/>
      <w:lang w:val="en-US" w:eastAsia="zh-CN" w:bidi="ar-SA"/>
    </w:rPr>
  </w:style>
  <w:style w:type="paragraph" w:customStyle="1" w:styleId="40">
    <w:name w:val="刘天翔 Char Char"/>
    <w:basedOn w:val="1"/>
    <w:link w:val="39"/>
    <w:qFormat/>
    <w:uiPriority w:val="0"/>
    <w:pPr>
      <w:spacing w:line="360" w:lineRule="auto"/>
      <w:ind w:left="100" w:leftChars="100" w:right="100" w:rightChars="100" w:firstLine="200" w:firstLineChars="200"/>
    </w:pPr>
    <w:rPr>
      <w:rFonts w:cs="宋体"/>
      <w:sz w:val="24"/>
      <w:szCs w:val="20"/>
    </w:rPr>
  </w:style>
  <w:style w:type="character" w:customStyle="1" w:styleId="41">
    <w:name w:val="标题 2 Char"/>
    <w:link w:val="5"/>
    <w:qFormat/>
    <w:uiPriority w:val="0"/>
    <w:rPr>
      <w:rFonts w:ascii="Arial" w:hAnsi="Arial" w:eastAsia="黑体"/>
      <w:b/>
      <w:bCs/>
      <w:kern w:val="2"/>
      <w:sz w:val="32"/>
      <w:szCs w:val="32"/>
      <w:lang w:val="en-US" w:eastAsia="zh-CN" w:bidi="ar-SA"/>
    </w:rPr>
  </w:style>
  <w:style w:type="character" w:customStyle="1" w:styleId="42">
    <w:name w:val="页脚 Char"/>
    <w:link w:val="21"/>
    <w:qFormat/>
    <w:uiPriority w:val="0"/>
    <w:rPr>
      <w:rFonts w:eastAsia="宋体"/>
      <w:kern w:val="2"/>
      <w:sz w:val="18"/>
      <w:szCs w:val="18"/>
      <w:lang w:val="en-US" w:eastAsia="zh-CN" w:bidi="ar-SA"/>
    </w:rPr>
  </w:style>
  <w:style w:type="character" w:customStyle="1" w:styleId="43">
    <w:name w:val="内容 Char Char Char"/>
    <w:qFormat/>
    <w:uiPriority w:val="0"/>
    <w:rPr>
      <w:rFonts w:eastAsia="宋体"/>
      <w:kern w:val="2"/>
      <w:sz w:val="21"/>
      <w:szCs w:val="24"/>
      <w:lang w:val="en-US" w:eastAsia="zh-CN" w:bidi="ar-SA"/>
    </w:rPr>
  </w:style>
  <w:style w:type="character" w:customStyle="1" w:styleId="44">
    <w:name w:val="标题 8 Char"/>
    <w:link w:val="12"/>
    <w:qFormat/>
    <w:uiPriority w:val="0"/>
    <w:rPr>
      <w:rFonts w:ascii="黑体" w:hAnsi="Arial" w:eastAsia="黑体"/>
      <w:b/>
      <w:kern w:val="2"/>
      <w:sz w:val="30"/>
      <w:lang w:val="en-US" w:eastAsia="zh-CN" w:bidi="ar-SA"/>
    </w:rPr>
  </w:style>
  <w:style w:type="character" w:customStyle="1" w:styleId="45">
    <w:name w:val="日期 Char"/>
    <w:link w:val="18"/>
    <w:qFormat/>
    <w:uiPriority w:val="0"/>
    <w:rPr>
      <w:rFonts w:ascii="宋体" w:hAnsi="Courier New" w:cs="Courier New"/>
      <w:kern w:val="2"/>
      <w:sz w:val="24"/>
      <w:szCs w:val="21"/>
    </w:rPr>
  </w:style>
  <w:style w:type="character" w:customStyle="1" w:styleId="46">
    <w:name w:val="小节标题 Char"/>
    <w:link w:val="47"/>
    <w:qFormat/>
    <w:uiPriority w:val="0"/>
    <w:rPr>
      <w:rFonts w:eastAsia="楷体_GB2312"/>
      <w:kern w:val="2"/>
      <w:sz w:val="30"/>
      <w:szCs w:val="24"/>
      <w:lang w:val="en-US" w:eastAsia="zh-CN" w:bidi="ar-SA"/>
    </w:rPr>
  </w:style>
  <w:style w:type="paragraph" w:customStyle="1" w:styleId="47">
    <w:name w:val="小节标题"/>
    <w:basedOn w:val="1"/>
    <w:next w:val="48"/>
    <w:link w:val="46"/>
    <w:qFormat/>
    <w:uiPriority w:val="0"/>
    <w:pPr>
      <w:spacing w:beforeLines="100" w:afterLines="100"/>
      <w:ind w:left="1583" w:hanging="851"/>
      <w:jc w:val="left"/>
    </w:pPr>
    <w:rPr>
      <w:rFonts w:eastAsia="楷体_GB2312"/>
      <w:sz w:val="30"/>
    </w:rPr>
  </w:style>
  <w:style w:type="paragraph" w:customStyle="1" w:styleId="48">
    <w:name w:val="内容"/>
    <w:basedOn w:val="1"/>
    <w:link w:val="65"/>
    <w:qFormat/>
    <w:uiPriority w:val="0"/>
    <w:pPr>
      <w:spacing w:line="480" w:lineRule="exact"/>
      <w:ind w:firstLine="200" w:firstLineChars="200"/>
    </w:pPr>
    <w:rPr>
      <w:sz w:val="24"/>
    </w:rPr>
  </w:style>
  <w:style w:type="character" w:customStyle="1" w:styleId="49">
    <w:name w:val="Char Char4"/>
    <w:qFormat/>
    <w:uiPriority w:val="0"/>
    <w:rPr>
      <w:rFonts w:ascii="Cambria" w:hAnsi="Cambria" w:eastAsia="仿宋_GB2312"/>
      <w:b/>
      <w:bCs/>
      <w:kern w:val="2"/>
      <w:sz w:val="52"/>
      <w:szCs w:val="32"/>
    </w:rPr>
  </w:style>
  <w:style w:type="character" w:customStyle="1" w:styleId="50">
    <w:name w:val="正文首行缩进 2 Char"/>
    <w:link w:val="2"/>
    <w:qFormat/>
    <w:uiPriority w:val="0"/>
    <w:rPr>
      <w:rFonts w:ascii="宋体"/>
      <w:sz w:val="28"/>
    </w:rPr>
  </w:style>
  <w:style w:type="character" w:customStyle="1" w:styleId="51">
    <w:name w:val="正文文本缩进 2 Char"/>
    <w:link w:val="19"/>
    <w:qFormat/>
    <w:uiPriority w:val="0"/>
    <w:rPr>
      <w:kern w:val="2"/>
      <w:sz w:val="21"/>
      <w:szCs w:val="24"/>
    </w:rPr>
  </w:style>
  <w:style w:type="character" w:customStyle="1" w:styleId="52">
    <w:name w:val="标题 5 Char"/>
    <w:link w:val="8"/>
    <w:qFormat/>
    <w:uiPriority w:val="0"/>
    <w:rPr>
      <w:rFonts w:ascii="宋体" w:eastAsia="宋体"/>
      <w:b/>
      <w:color w:val="000000"/>
      <w:kern w:val="28"/>
      <w:sz w:val="28"/>
      <w:lang w:val="en-US" w:eastAsia="zh-CN" w:bidi="ar-SA"/>
    </w:rPr>
  </w:style>
  <w:style w:type="character" w:customStyle="1" w:styleId="53">
    <w:name w:val="批注框文本 Char"/>
    <w:link w:val="20"/>
    <w:qFormat/>
    <w:uiPriority w:val="0"/>
    <w:rPr>
      <w:rFonts w:eastAsia="宋体"/>
      <w:kern w:val="2"/>
      <w:sz w:val="18"/>
      <w:szCs w:val="18"/>
      <w:lang w:val="en-US" w:eastAsia="zh-CN" w:bidi="ar-SA"/>
    </w:rPr>
  </w:style>
  <w:style w:type="character" w:customStyle="1" w:styleId="54">
    <w:name w:val="标题 1 Char"/>
    <w:link w:val="4"/>
    <w:qFormat/>
    <w:uiPriority w:val="0"/>
    <w:rPr>
      <w:rFonts w:eastAsia="幼圆"/>
      <w:b/>
      <w:kern w:val="2"/>
      <w:sz w:val="48"/>
      <w:szCs w:val="24"/>
    </w:rPr>
  </w:style>
  <w:style w:type="character" w:customStyle="1" w:styleId="55">
    <w:name w:val="标题 1 Char Char Char Char Char Char Char Char Char Char Char"/>
    <w:qFormat/>
    <w:uiPriority w:val="0"/>
    <w:rPr>
      <w:rFonts w:ascii="黑体" w:eastAsia="黑体"/>
      <w:color w:val="000000"/>
      <w:kern w:val="44"/>
      <w:sz w:val="28"/>
      <w:szCs w:val="28"/>
      <w:lang w:val="en-US" w:eastAsia="zh-CN" w:bidi="ar-SA"/>
    </w:rPr>
  </w:style>
  <w:style w:type="character" w:customStyle="1" w:styleId="56">
    <w:name w:val="标题 9 Char"/>
    <w:link w:val="13"/>
    <w:qFormat/>
    <w:uiPriority w:val="0"/>
    <w:rPr>
      <w:rFonts w:ascii="Arial" w:hAnsi="Arial" w:eastAsia="黑体"/>
      <w:kern w:val="2"/>
      <w:sz w:val="48"/>
      <w:lang w:val="en-US" w:eastAsia="zh-CN" w:bidi="ar-SA"/>
    </w:rPr>
  </w:style>
  <w:style w:type="character" w:customStyle="1" w:styleId="57">
    <w:name w:val="副标题 Char"/>
    <w:link w:val="25"/>
    <w:qFormat/>
    <w:uiPriority w:val="0"/>
    <w:rPr>
      <w:rFonts w:ascii="Cambria" w:hAnsi="Cambria" w:eastAsia="仿宋_GB2312"/>
      <w:b/>
      <w:bCs/>
      <w:kern w:val="28"/>
      <w:sz w:val="44"/>
      <w:szCs w:val="32"/>
      <w:lang w:val="en-US" w:eastAsia="zh-CN" w:bidi="ar-SA"/>
    </w:rPr>
  </w:style>
  <w:style w:type="character" w:customStyle="1" w:styleId="58">
    <w:name w:val="标题 3 Char"/>
    <w:link w:val="6"/>
    <w:qFormat/>
    <w:uiPriority w:val="0"/>
    <w:rPr>
      <w:rFonts w:eastAsia="宋体"/>
      <w:b/>
      <w:bCs/>
      <w:kern w:val="2"/>
      <w:sz w:val="32"/>
      <w:szCs w:val="32"/>
      <w:lang w:val="en-US" w:eastAsia="zh-CN" w:bidi="ar-SA"/>
    </w:rPr>
  </w:style>
  <w:style w:type="character" w:customStyle="1" w:styleId="59">
    <w:name w:val="页眉 Char"/>
    <w:link w:val="22"/>
    <w:qFormat/>
    <w:uiPriority w:val="0"/>
    <w:rPr>
      <w:rFonts w:eastAsia="宋体"/>
      <w:kern w:val="2"/>
      <w:sz w:val="18"/>
      <w:szCs w:val="18"/>
      <w:lang w:val="en-US" w:eastAsia="zh-CN" w:bidi="ar-SA"/>
    </w:rPr>
  </w:style>
  <w:style w:type="character" w:customStyle="1" w:styleId="60">
    <w:name w:val="标题 Char"/>
    <w:link w:val="30"/>
    <w:qFormat/>
    <w:uiPriority w:val="0"/>
    <w:rPr>
      <w:rFonts w:ascii="宋体" w:hAnsi="宋体" w:eastAsia="宋体"/>
      <w:b/>
      <w:bCs/>
      <w:kern w:val="44"/>
      <w:sz w:val="52"/>
      <w:szCs w:val="44"/>
      <w:lang w:val="en-US" w:eastAsia="zh-CN" w:bidi="ar-SA"/>
    </w:rPr>
  </w:style>
  <w:style w:type="character" w:customStyle="1" w:styleId="61">
    <w:name w:val="正文文本缩进 3 Char"/>
    <w:link w:val="27"/>
    <w:qFormat/>
    <w:uiPriority w:val="0"/>
    <w:rPr>
      <w:rFonts w:ascii="宋体" w:hAnsi="Plotter" w:eastAsia="宋体"/>
      <w:color w:val="000000"/>
      <w:kern w:val="2"/>
      <w:sz w:val="24"/>
      <w:lang w:val="en-US" w:eastAsia="zh-CN" w:bidi="ar-SA"/>
    </w:rPr>
  </w:style>
  <w:style w:type="character" w:customStyle="1" w:styleId="62">
    <w:name w:val="标题 7 Char"/>
    <w:link w:val="11"/>
    <w:qFormat/>
    <w:uiPriority w:val="0"/>
    <w:rPr>
      <w:rFonts w:ascii="宋体" w:eastAsia="宋体"/>
      <w:b/>
      <w:kern w:val="2"/>
      <w:sz w:val="24"/>
      <w:lang w:val="en-US" w:eastAsia="zh-CN" w:bidi="ar-SA"/>
    </w:rPr>
  </w:style>
  <w:style w:type="character" w:customStyle="1" w:styleId="63">
    <w:name w:val="标题 6 Char"/>
    <w:link w:val="10"/>
    <w:qFormat/>
    <w:uiPriority w:val="0"/>
    <w:rPr>
      <w:rFonts w:ascii="Arial" w:hAnsi="Arial" w:eastAsia="黑体"/>
      <w:b/>
      <w:kern w:val="2"/>
      <w:sz w:val="24"/>
      <w:lang w:val="en-US" w:eastAsia="zh-CN" w:bidi="ar-SA"/>
    </w:rPr>
  </w:style>
  <w:style w:type="character" w:customStyle="1" w:styleId="64">
    <w:name w:val="标题 4 Char"/>
    <w:link w:val="7"/>
    <w:qFormat/>
    <w:uiPriority w:val="0"/>
    <w:rPr>
      <w:rFonts w:ascii="Arial" w:hAnsi="Arial" w:eastAsia="黑体"/>
      <w:b/>
      <w:bCs/>
      <w:kern w:val="2"/>
      <w:sz w:val="28"/>
      <w:szCs w:val="28"/>
      <w:lang w:val="en-US" w:eastAsia="zh-CN" w:bidi="ar-SA"/>
    </w:rPr>
  </w:style>
  <w:style w:type="character" w:customStyle="1" w:styleId="65">
    <w:name w:val="内容 Char"/>
    <w:link w:val="48"/>
    <w:qFormat/>
    <w:uiPriority w:val="0"/>
    <w:rPr>
      <w:rFonts w:eastAsia="宋体"/>
      <w:kern w:val="2"/>
      <w:sz w:val="24"/>
      <w:szCs w:val="24"/>
      <w:lang w:val="en-US" w:eastAsia="zh-CN" w:bidi="ar-SA"/>
    </w:rPr>
  </w:style>
  <w:style w:type="character" w:customStyle="1" w:styleId="66">
    <w:name w:val="纯文本 Char"/>
    <w:link w:val="17"/>
    <w:qFormat/>
    <w:uiPriority w:val="0"/>
    <w:rPr>
      <w:rFonts w:ascii="宋体" w:hAnsi="Courier New" w:eastAsia="宋体" w:cs="Courier New"/>
      <w:kern w:val="2"/>
      <w:sz w:val="21"/>
      <w:szCs w:val="21"/>
      <w:lang w:val="en-US" w:eastAsia="zh-CN" w:bidi="ar-SA"/>
    </w:rPr>
  </w:style>
  <w:style w:type="character" w:customStyle="1" w:styleId="67">
    <w:name w:val="普通文字 Char Char"/>
    <w:qFormat/>
    <w:uiPriority w:val="0"/>
    <w:rPr>
      <w:rFonts w:eastAsia="宋体" w:cs="Courier New"/>
      <w:kern w:val="2"/>
      <w:sz w:val="21"/>
      <w:szCs w:val="21"/>
      <w:lang w:val="en-US" w:eastAsia="zh-CN" w:bidi="ar-SA"/>
    </w:rPr>
  </w:style>
  <w:style w:type="character" w:customStyle="1" w:styleId="68">
    <w:name w:val="批注文字 Char"/>
    <w:link w:val="15"/>
    <w:qFormat/>
    <w:uiPriority w:val="0"/>
    <w:rPr>
      <w:rFonts w:eastAsia="宋体"/>
      <w:kern w:val="2"/>
      <w:sz w:val="21"/>
      <w:szCs w:val="24"/>
      <w:lang w:val="en-US" w:eastAsia="zh-CN" w:bidi="ar-SA"/>
    </w:rPr>
  </w:style>
  <w:style w:type="character" w:customStyle="1" w:styleId="69">
    <w:name w:val="批注文字 Char1"/>
    <w:qFormat/>
    <w:uiPriority w:val="0"/>
    <w:rPr>
      <w:sz w:val="21"/>
      <w:lang w:eastAsia="en-US" w:bidi="en-US"/>
    </w:rPr>
  </w:style>
  <w:style w:type="character" w:customStyle="1" w:styleId="70">
    <w:name w:val="批注主题 Char"/>
    <w:link w:val="31"/>
    <w:qFormat/>
    <w:uiPriority w:val="0"/>
    <w:rPr>
      <w:rFonts w:eastAsia="宋体"/>
      <w:b/>
      <w:bCs/>
      <w:kern w:val="2"/>
      <w:sz w:val="21"/>
      <w:szCs w:val="24"/>
      <w:lang w:val="en-US" w:eastAsia="zh-CN" w:bidi="ar-SA"/>
    </w:rPr>
  </w:style>
  <w:style w:type="paragraph" w:customStyle="1" w:styleId="71">
    <w:name w:val="条"/>
    <w:basedOn w:val="48"/>
    <w:qFormat/>
    <w:uiPriority w:val="0"/>
    <w:pPr>
      <w:widowControl/>
      <w:spacing w:beforeLines="50" w:afterLines="50"/>
      <w:ind w:left="992" w:hanging="992" w:firstLineChars="0"/>
      <w:jc w:val="left"/>
    </w:pPr>
    <w:rPr>
      <w:rFonts w:ascii="Calibri" w:hAnsi="Calibri" w:eastAsia="华文行楷"/>
      <w:sz w:val="28"/>
    </w:rPr>
  </w:style>
  <w:style w:type="paragraph" w:customStyle="1" w:styleId="72">
    <w:name w:val="标题4"/>
    <w:basedOn w:val="1"/>
    <w:next w:val="48"/>
    <w:qFormat/>
    <w:uiPriority w:val="0"/>
    <w:pPr>
      <w:numPr>
        <w:ilvl w:val="3"/>
        <w:numId w:val="2"/>
      </w:numPr>
      <w:spacing w:beforeLines="50" w:afterLines="50" w:line="288" w:lineRule="auto"/>
    </w:pPr>
    <w:rPr>
      <w:rFonts w:eastAsia="楷体_GB2312"/>
      <w:sz w:val="28"/>
      <w:szCs w:val="20"/>
    </w:rPr>
  </w:style>
  <w:style w:type="paragraph" w:customStyle="1" w:styleId="73">
    <w:name w:val="样式 正文文本 + 仿宋_GB2312 (符号) 宋体 五号"/>
    <w:basedOn w:val="16"/>
    <w:qFormat/>
    <w:uiPriority w:val="0"/>
    <w:pPr>
      <w:widowControl/>
      <w:spacing w:after="0"/>
    </w:pPr>
    <w:rPr>
      <w:rFonts w:ascii="仿宋_GB2312" w:hAnsi="仿宋_GB2312" w:eastAsia="仿宋_GB2312"/>
    </w:rPr>
  </w:style>
  <w:style w:type="paragraph" w:customStyle="1" w:styleId="74">
    <w:name w:val="样式8"/>
    <w:basedOn w:val="1"/>
    <w:qFormat/>
    <w:uiPriority w:val="0"/>
    <w:pPr>
      <w:spacing w:line="360" w:lineRule="auto"/>
      <w:jc w:val="left"/>
    </w:pPr>
    <w:rPr>
      <w:rFonts w:ascii="宋体"/>
      <w:sz w:val="24"/>
    </w:rPr>
  </w:style>
  <w:style w:type="paragraph" w:customStyle="1" w:styleId="75">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节标题"/>
    <w:basedOn w:val="1"/>
    <w:next w:val="48"/>
    <w:qFormat/>
    <w:uiPriority w:val="0"/>
    <w:pPr>
      <w:widowControl/>
      <w:numPr>
        <w:ilvl w:val="2"/>
        <w:numId w:val="3"/>
      </w:numPr>
      <w:spacing w:beforeLines="100" w:afterLines="100" w:line="276" w:lineRule="auto"/>
      <w:jc w:val="left"/>
      <w:outlineLvl w:val="2"/>
    </w:pPr>
    <w:rPr>
      <w:rFonts w:ascii="Calibri" w:hAnsi="Calibri"/>
      <w:kern w:val="0"/>
      <w:sz w:val="32"/>
      <w:szCs w:val="22"/>
      <w:lang w:eastAsia="en-US" w:bidi="en-US"/>
    </w:rPr>
  </w:style>
  <w:style w:type="paragraph" w:customStyle="1" w:styleId="77">
    <w:name w:val="标题3"/>
    <w:basedOn w:val="1"/>
    <w:qFormat/>
    <w:uiPriority w:val="0"/>
    <w:pPr>
      <w:spacing w:line="360" w:lineRule="auto"/>
      <w:jc w:val="center"/>
    </w:pPr>
    <w:rPr>
      <w:rFonts w:ascii="仿宋_GB2312" w:hAnsi="宋体" w:eastAsia="仿宋_GB2312" w:cs="宋体"/>
      <w:b/>
      <w:bCs/>
      <w:sz w:val="30"/>
      <w:szCs w:val="20"/>
    </w:rPr>
  </w:style>
  <w:style w:type="paragraph" w:customStyle="1" w:styleId="78">
    <w:name w:val="Char Char Char Char Char Char1 Char Char Char Char Char Char Char Char Char Char Char Char Char"/>
    <w:basedOn w:val="1"/>
    <w:qFormat/>
    <w:uiPriority w:val="0"/>
  </w:style>
  <w:style w:type="paragraph" w:customStyle="1" w:styleId="79">
    <w:name w:val="Char Char5 Char"/>
    <w:basedOn w:val="1"/>
    <w:qFormat/>
    <w:uiPriority w:val="0"/>
  </w:style>
  <w:style w:type="paragraph" w:customStyle="1" w:styleId="80">
    <w:name w:val="Char Char Char Char Char Char Char Char Char Char2"/>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1">
    <w:name w:val="章节标题"/>
    <w:basedOn w:val="1"/>
    <w:next w:val="48"/>
    <w:qFormat/>
    <w:uiPriority w:val="0"/>
    <w:pPr>
      <w:widowControl/>
      <w:numPr>
        <w:ilvl w:val="0"/>
        <w:numId w:val="3"/>
      </w:numPr>
      <w:spacing w:before="4000" w:afterLines="250" w:line="480" w:lineRule="auto"/>
      <w:ind w:right="-191" w:rightChars="-87"/>
      <w:jc w:val="center"/>
      <w:outlineLvl w:val="0"/>
    </w:pPr>
    <w:rPr>
      <w:rFonts w:ascii="Calibri" w:hAnsi="Calibri" w:eastAsia="华文中宋"/>
      <w:kern w:val="0"/>
      <w:sz w:val="96"/>
      <w:szCs w:val="22"/>
      <w:lang w:eastAsia="en-US" w:bidi="en-US"/>
    </w:rPr>
  </w:style>
  <w:style w:type="paragraph" w:customStyle="1" w:styleId="8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Char Char1 Char"/>
    <w:basedOn w:val="1"/>
    <w:qFormat/>
    <w:uiPriority w:val="0"/>
    <w:rPr>
      <w:b/>
      <w:kern w:val="0"/>
      <w:sz w:val="24"/>
    </w:rPr>
  </w:style>
  <w:style w:type="paragraph" w:customStyle="1" w:styleId="84">
    <w:name w:val="款"/>
    <w:basedOn w:val="1"/>
    <w:qFormat/>
    <w:uiPriority w:val="0"/>
    <w:pPr>
      <w:widowControl/>
      <w:spacing w:before="120" w:after="120" w:line="276" w:lineRule="auto"/>
      <w:ind w:left="1134" w:hanging="1134"/>
      <w:jc w:val="left"/>
    </w:pPr>
    <w:rPr>
      <w:rFonts w:ascii="Calibri" w:hAnsi="Calibri" w:eastAsia="华文新魏"/>
      <w:kern w:val="0"/>
      <w:sz w:val="24"/>
      <w:szCs w:val="22"/>
      <w:lang w:eastAsia="en-US" w:bidi="en-US"/>
    </w:rPr>
  </w:style>
  <w:style w:type="paragraph" w:customStyle="1" w:styleId="85">
    <w:name w:val="Char Char Char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6">
    <w:name w:val="Char"/>
    <w:basedOn w:val="1"/>
    <w:qFormat/>
    <w:uiPriority w:val="0"/>
    <w:rPr>
      <w:szCs w:val="21"/>
    </w:rPr>
  </w:style>
  <w:style w:type="paragraph" w:customStyle="1" w:styleId="87">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88">
    <w:name w:val="篇章标题"/>
    <w:basedOn w:val="1"/>
    <w:next w:val="48"/>
    <w:qFormat/>
    <w:uiPriority w:val="0"/>
    <w:pPr>
      <w:widowControl/>
      <w:numPr>
        <w:ilvl w:val="1"/>
        <w:numId w:val="3"/>
      </w:numPr>
      <w:spacing w:before="624" w:after="312" w:line="360" w:lineRule="auto"/>
      <w:jc w:val="left"/>
      <w:outlineLvl w:val="1"/>
    </w:pPr>
    <w:rPr>
      <w:rFonts w:ascii="Calibri" w:hAnsi="Calibri" w:eastAsia="黑体"/>
      <w:kern w:val="0"/>
      <w:sz w:val="36"/>
      <w:szCs w:val="22"/>
      <w:lang w:eastAsia="en-US" w:bidi="en-US"/>
    </w:rPr>
  </w:style>
  <w:style w:type="paragraph" w:customStyle="1" w:styleId="89">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0">
    <w:name w:val="默认段落字体 Para Char"/>
    <w:basedOn w:val="1"/>
    <w:qFormat/>
    <w:uiPriority w:val="0"/>
    <w:pPr>
      <w:spacing w:line="360" w:lineRule="auto"/>
      <w:ind w:firstLine="200" w:firstLineChars="200"/>
    </w:pPr>
    <w:rPr>
      <w:rFonts w:ascii="宋体" w:hAnsi="宋体" w:cs="宋体"/>
      <w:sz w:val="24"/>
    </w:rPr>
  </w:style>
  <w:style w:type="paragraph" w:customStyle="1" w:styleId="91">
    <w:name w:val="Char Char Char Char"/>
    <w:basedOn w:val="1"/>
    <w:qFormat/>
    <w:uiPriority w:val="0"/>
    <w:rPr>
      <w:szCs w:val="21"/>
    </w:rPr>
  </w:style>
  <w:style w:type="paragraph" w:customStyle="1" w:styleId="92">
    <w:name w:val="p0"/>
    <w:basedOn w:val="1"/>
    <w:qFormat/>
    <w:uiPriority w:val="0"/>
    <w:pPr>
      <w:widowControl/>
    </w:pPr>
    <w:rPr>
      <w:kern w:val="0"/>
      <w:szCs w:val="20"/>
    </w:rPr>
  </w:style>
  <w:style w:type="paragraph" w:customStyle="1" w:styleId="93">
    <w:name w:val="Char2"/>
    <w:basedOn w:val="1"/>
    <w:qFormat/>
    <w:uiPriority w:val="0"/>
    <w:pPr>
      <w:widowControl/>
      <w:spacing w:after="160" w:line="240" w:lineRule="exact"/>
      <w:jc w:val="left"/>
    </w:pPr>
  </w:style>
  <w:style w:type="paragraph" w:customStyle="1" w:styleId="94">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15620</Words>
  <Characters>15621</Characters>
  <Lines>822</Lines>
  <Paragraphs>220</Paragraphs>
  <TotalTime>10</TotalTime>
  <ScaleCrop>false</ScaleCrop>
  <LinksUpToDate>false</LinksUpToDate>
  <CharactersWithSpaces>31021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2018-08-29T01:02:00Z</dcterms:created>
  <dc:creator>我</dc:creator>
  <cp:lastModifiedBy>风铃</cp:lastModifiedBy>
  <cp:lastPrinted>2021-11-11T08:36:00Z</cp:lastPrinted>
  <dcterms:modified xsi:type="dcterms:W3CDTF">2021-11-16T03:59:28Z</dcterms:modified>
  <dc:title>采购招标文件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