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before="156" w:beforeLines="50" w:line="700" w:lineRule="exact"/>
        <w:ind w:firstLine="1918" w:firstLineChars="796"/>
        <w:jc w:val="right"/>
        <w:rPr>
          <w:rFonts w:hint="eastAsia" w:ascii="宋体" w:hAnsi="宋体"/>
          <w:b/>
          <w:color w:val="auto"/>
          <w:sz w:val="24"/>
          <w:highlight w:val="none"/>
          <w:u w:val="single"/>
        </w:rPr>
      </w:pPr>
    </w:p>
    <w:p>
      <w:pPr>
        <w:spacing w:line="700" w:lineRule="exact"/>
        <w:jc w:val="center"/>
        <w:rPr>
          <w:rFonts w:hint="eastAsia" w:ascii="华文行楷" w:hAnsi="宋体" w:eastAsia="华文行楷"/>
          <w:b w:val="0"/>
          <w:bCs w:val="0"/>
          <w:color w:val="auto"/>
          <w:sz w:val="36"/>
          <w:szCs w:val="36"/>
          <w:highlight w:val="none"/>
        </w:rPr>
      </w:pP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项目名称：</w:t>
      </w:r>
      <w:r>
        <w:rPr>
          <w:rFonts w:hint="eastAsia" w:ascii="方正小标宋简体" w:hAnsi="方正小标宋简体" w:eastAsia="方正小标宋简体" w:cs="方正小标宋简体"/>
          <w:b w:val="0"/>
          <w:bCs w:val="0"/>
          <w:color w:val="auto"/>
          <w:sz w:val="44"/>
          <w:szCs w:val="44"/>
          <w:highlight w:val="none"/>
          <w:lang w:val="en-US" w:eastAsia="zh-CN"/>
        </w:rPr>
        <w:t>四川</w:t>
      </w:r>
      <w:r>
        <w:rPr>
          <w:rFonts w:hint="eastAsia" w:ascii="方正小标宋简体" w:hAnsi="方正小标宋简体" w:eastAsia="方正小标宋简体" w:cs="方正小标宋简体"/>
          <w:b w:val="0"/>
          <w:bCs w:val="0"/>
          <w:color w:val="auto"/>
          <w:sz w:val="44"/>
          <w:szCs w:val="44"/>
          <w:highlight w:val="none"/>
          <w:lang w:eastAsia="zh-CN"/>
        </w:rPr>
        <w:t>遂广遂西</w:t>
      </w:r>
      <w:r>
        <w:rPr>
          <w:rFonts w:hint="eastAsia" w:ascii="方正小标宋简体" w:hAnsi="方正小标宋简体" w:eastAsia="方正小标宋简体" w:cs="方正小标宋简体"/>
          <w:b w:val="0"/>
          <w:bCs w:val="0"/>
          <w:color w:val="auto"/>
          <w:sz w:val="44"/>
          <w:szCs w:val="44"/>
          <w:highlight w:val="none"/>
          <w:lang w:val="en-US" w:eastAsia="zh-CN"/>
        </w:rPr>
        <w:t>高速公路有限责任</w:t>
      </w:r>
    </w:p>
    <w:p>
      <w:pPr>
        <w:spacing w:line="700" w:lineRule="exact"/>
        <w:ind w:firstLine="3080" w:firstLineChars="700"/>
        <w:jc w:val="left"/>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公司</w:t>
      </w:r>
      <w:r>
        <w:rPr>
          <w:rFonts w:hint="eastAsia" w:ascii="方正小标宋简体" w:hAnsi="方正小标宋简体" w:eastAsia="方正小标宋简体" w:cs="方正小标宋简体"/>
          <w:b w:val="0"/>
          <w:bCs w:val="0"/>
          <w:color w:val="auto"/>
          <w:sz w:val="44"/>
          <w:szCs w:val="44"/>
          <w:highlight w:val="none"/>
          <w:lang w:val="en-US" w:eastAsia="zh-CN"/>
        </w:rPr>
        <w:t>2021年</w:t>
      </w:r>
      <w:r>
        <w:rPr>
          <w:rFonts w:hint="eastAsia" w:ascii="方正小标宋简体" w:hAnsi="方正小标宋简体" w:eastAsia="方正小标宋简体" w:cs="方正小标宋简体"/>
          <w:b w:val="0"/>
          <w:bCs w:val="0"/>
          <w:color w:val="auto"/>
          <w:sz w:val="44"/>
          <w:szCs w:val="44"/>
          <w:highlight w:val="none"/>
        </w:rPr>
        <w:t>工作</w:t>
      </w:r>
      <w:r>
        <w:rPr>
          <w:rFonts w:hint="eastAsia" w:ascii="方正小标宋简体" w:hAnsi="方正小标宋简体" w:eastAsia="方正小标宋简体" w:cs="方正小标宋简体"/>
          <w:b w:val="0"/>
          <w:bCs w:val="0"/>
          <w:color w:val="auto"/>
          <w:sz w:val="44"/>
          <w:szCs w:val="44"/>
          <w:highlight w:val="none"/>
          <w:lang w:val="en-US" w:eastAsia="zh-CN"/>
        </w:rPr>
        <w:t>服采购项目</w:t>
      </w:r>
    </w:p>
    <w:p>
      <w:pPr>
        <w:spacing w:line="700" w:lineRule="exact"/>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宋体" w:eastAsia="黑体"/>
          <w:b w:val="0"/>
          <w:bCs w:val="0"/>
          <w:color w:val="auto"/>
          <w:sz w:val="52"/>
          <w:highlight w:val="none"/>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方正小标宋简体" w:hAnsi="方正小标宋简体" w:eastAsia="方正小标宋简体" w:cs="方正小标宋简体"/>
          <w:b w:val="0"/>
          <w:bCs w:val="0"/>
          <w:color w:val="auto"/>
          <w:sz w:val="52"/>
          <w:highlight w:val="none"/>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84"/>
          <w:szCs w:val="84"/>
          <w:highlight w:val="none"/>
        </w:rPr>
      </w:pPr>
      <w:r>
        <w:rPr>
          <w:rFonts w:hint="eastAsia" w:ascii="方正小标宋简体" w:hAnsi="方正小标宋简体" w:eastAsia="方正小标宋简体" w:cs="方正小标宋简体"/>
          <w:b w:val="0"/>
          <w:bCs w:val="0"/>
          <w:color w:val="auto"/>
          <w:sz w:val="84"/>
          <w:szCs w:val="84"/>
          <w:highlight w:val="none"/>
          <w:lang w:val="en-US" w:eastAsia="zh-CN"/>
        </w:rPr>
        <w:t>比 选</w:t>
      </w:r>
      <w:r>
        <w:rPr>
          <w:rFonts w:hint="eastAsia" w:ascii="方正小标宋简体" w:hAnsi="方正小标宋简体" w:eastAsia="方正小标宋简体" w:cs="方正小标宋简体"/>
          <w:b w:val="0"/>
          <w:bCs w:val="0"/>
          <w:color w:val="auto"/>
          <w:sz w:val="84"/>
          <w:szCs w:val="84"/>
          <w:highlight w:val="none"/>
        </w:rPr>
        <w:t xml:space="preserve"> 文 件</w:t>
      </w:r>
    </w:p>
    <w:p>
      <w:pPr>
        <w:spacing w:line="800" w:lineRule="exact"/>
        <w:rPr>
          <w:rFonts w:hint="eastAsia" w:ascii="方正小标宋简体" w:hAnsi="方正小标宋简体" w:eastAsia="方正小标宋简体" w:cs="方正小标宋简体"/>
          <w:b w:val="0"/>
          <w:bCs w:val="0"/>
          <w:color w:val="auto"/>
          <w:sz w:val="48"/>
          <w:szCs w:val="48"/>
          <w:highlight w:val="none"/>
        </w:rPr>
      </w:pPr>
    </w:p>
    <w:p>
      <w:pPr>
        <w:spacing w:line="800" w:lineRule="exact"/>
        <w:jc w:val="center"/>
        <w:rPr>
          <w:rFonts w:hint="eastAsia" w:ascii="华文行楷" w:hAnsi="宋体" w:eastAsia="华文行楷"/>
          <w:b w:val="0"/>
          <w:bCs w:val="0"/>
          <w:color w:val="auto"/>
          <w:sz w:val="48"/>
          <w:szCs w:val="48"/>
          <w:highlight w:val="none"/>
        </w:rPr>
      </w:pPr>
    </w:p>
    <w:p>
      <w:pPr>
        <w:spacing w:line="700" w:lineRule="exact"/>
        <w:jc w:val="center"/>
        <w:rPr>
          <w:rFonts w:hint="eastAsia" w:ascii="华文行楷" w:hAnsi="宋体" w:eastAsia="华文行楷"/>
          <w:b w:val="0"/>
          <w:bCs w:val="0"/>
          <w:color w:val="auto"/>
          <w:sz w:val="48"/>
          <w:szCs w:val="48"/>
          <w:highlight w:val="none"/>
        </w:rPr>
      </w:pPr>
    </w:p>
    <w:p>
      <w:pPr>
        <w:spacing w:line="700" w:lineRule="exact"/>
        <w:jc w:val="center"/>
        <w:rPr>
          <w:rFonts w:hint="eastAsia" w:ascii="华文行楷" w:hAnsi="宋体" w:eastAsia="华文行楷"/>
          <w:b w:val="0"/>
          <w:bCs w:val="0"/>
          <w:color w:val="auto"/>
          <w:sz w:val="48"/>
          <w:szCs w:val="48"/>
          <w:highlight w:val="none"/>
        </w:rPr>
      </w:pPr>
    </w:p>
    <w:p>
      <w:pPr>
        <w:spacing w:line="700" w:lineRule="exact"/>
        <w:jc w:val="center"/>
        <w:rPr>
          <w:rFonts w:hint="eastAsia" w:ascii="华文行楷" w:hAnsi="宋体" w:eastAsia="华文行楷"/>
          <w:b w:val="0"/>
          <w:bCs w:val="0"/>
          <w:color w:val="auto"/>
          <w:sz w:val="48"/>
          <w:szCs w:val="48"/>
          <w:highlight w:val="none"/>
        </w:rPr>
      </w:pPr>
    </w:p>
    <w:p>
      <w:pPr>
        <w:spacing w:line="700" w:lineRule="exact"/>
        <w:jc w:val="center"/>
        <w:rPr>
          <w:rFonts w:hint="eastAsia" w:ascii="方正黑体_GBK" w:hAnsi="方正黑体_GBK" w:eastAsia="方正黑体_GBK" w:cs="方正黑体_GBK"/>
          <w:b w:val="0"/>
          <w:bCs w:val="0"/>
          <w:color w:val="auto"/>
          <w:sz w:val="48"/>
          <w:szCs w:val="48"/>
          <w:highlight w:val="none"/>
        </w:rPr>
      </w:pPr>
    </w:p>
    <w:p>
      <w:pPr>
        <w:tabs>
          <w:tab w:val="left" w:pos="7200"/>
          <w:tab w:val="left" w:pos="7560"/>
        </w:tabs>
        <w:spacing w:line="700" w:lineRule="exact"/>
        <w:ind w:firstLine="1600" w:firstLineChars="500"/>
        <w:rPr>
          <w:rFonts w:hint="eastAsia" w:ascii="方正黑体_GBK" w:hAnsi="方正黑体_GBK" w:eastAsia="方正黑体_GBK" w:cs="方正黑体_GBK"/>
          <w:b w:val="0"/>
          <w:bCs w:val="0"/>
          <w:color w:val="auto"/>
          <w:sz w:val="28"/>
          <w:szCs w:val="28"/>
          <w:highlight w:val="none"/>
          <w:u w:val="none"/>
        </w:rPr>
      </w:pPr>
      <w:r>
        <w:rPr>
          <w:rFonts w:hint="eastAsia" w:ascii="方正黑体_GBK" w:hAnsi="方正黑体_GBK" w:eastAsia="方正黑体_GBK" w:cs="方正黑体_GBK"/>
          <w:b w:val="0"/>
          <w:bCs w:val="0"/>
          <w:color w:val="auto"/>
          <w:sz w:val="32"/>
          <w:szCs w:val="32"/>
          <w:highlight w:val="none"/>
          <w:u w:val="none"/>
          <w:lang w:val="en-US" w:eastAsia="zh-CN"/>
        </w:rPr>
        <w:t>比选</w:t>
      </w:r>
      <w:r>
        <w:rPr>
          <w:rFonts w:hint="eastAsia" w:ascii="方正黑体_GBK" w:hAnsi="方正黑体_GBK" w:eastAsia="方正黑体_GBK" w:cs="方正黑体_GBK"/>
          <w:b w:val="0"/>
          <w:bCs w:val="0"/>
          <w:color w:val="auto"/>
          <w:sz w:val="32"/>
          <w:szCs w:val="32"/>
          <w:highlight w:val="none"/>
          <w:u w:val="none"/>
        </w:rPr>
        <w:t>人:四川遂广遂西高速公路有限责任公司</w:t>
      </w:r>
    </w:p>
    <w:p>
      <w:pPr>
        <w:spacing w:line="700" w:lineRule="exact"/>
        <w:jc w:val="center"/>
        <w:rPr>
          <w:rFonts w:hint="eastAsia" w:ascii="方正黑体_GBK" w:hAnsi="方正黑体_GBK" w:eastAsia="方正黑体_GBK" w:cs="方正黑体_GBK"/>
          <w:b w:val="0"/>
          <w:bCs w:val="0"/>
          <w:color w:val="auto"/>
          <w:sz w:val="30"/>
          <w:szCs w:val="30"/>
          <w:highlight w:val="none"/>
          <w:u w:val="none"/>
          <w:lang w:val="en-US" w:eastAsia="zh-CN"/>
        </w:rPr>
        <w:sectPr>
          <w:footerReference r:id="rId6" w:type="first"/>
          <w:headerReference r:id="rId3" w:type="default"/>
          <w:footerReference r:id="rId4" w:type="default"/>
          <w:footerReference r:id="rId5" w:type="even"/>
          <w:type w:val="nextColumn"/>
          <w:pgSz w:w="11906" w:h="16838"/>
          <w:pgMar w:top="1558" w:right="1134" w:bottom="1402" w:left="1134" w:header="851" w:footer="992" w:gutter="0"/>
          <w:pgNumType w:start="0"/>
          <w:cols w:space="720" w:num="1"/>
          <w:titlePg/>
          <w:docGrid w:type="lines" w:linePitch="312" w:charSpace="0"/>
        </w:sectPr>
      </w:pPr>
      <w:r>
        <w:rPr>
          <w:rFonts w:hint="eastAsia" w:ascii="方正黑体_GBK" w:hAnsi="方正黑体_GBK" w:eastAsia="方正黑体_GBK" w:cs="方正黑体_GBK"/>
          <w:b w:val="0"/>
          <w:bCs w:val="0"/>
          <w:color w:val="auto"/>
          <w:sz w:val="30"/>
          <w:szCs w:val="30"/>
          <w:highlight w:val="none"/>
          <w:u w:val="none"/>
        </w:rPr>
        <w:t xml:space="preserve"> 20</w:t>
      </w:r>
      <w:r>
        <w:rPr>
          <w:rFonts w:hint="eastAsia" w:ascii="方正黑体_GBK" w:hAnsi="方正黑体_GBK" w:eastAsia="方正黑体_GBK" w:cs="方正黑体_GBK"/>
          <w:b w:val="0"/>
          <w:bCs w:val="0"/>
          <w:color w:val="auto"/>
          <w:sz w:val="30"/>
          <w:szCs w:val="30"/>
          <w:highlight w:val="none"/>
          <w:u w:val="none"/>
          <w:lang w:val="en-US" w:eastAsia="zh-CN"/>
        </w:rPr>
        <w:t>21</w:t>
      </w:r>
      <w:r>
        <w:rPr>
          <w:rFonts w:hint="eastAsia" w:ascii="方正黑体_GBK" w:hAnsi="方正黑体_GBK" w:eastAsia="方正黑体_GBK" w:cs="方正黑体_GBK"/>
          <w:b w:val="0"/>
          <w:bCs w:val="0"/>
          <w:color w:val="auto"/>
          <w:sz w:val="30"/>
          <w:szCs w:val="30"/>
          <w:highlight w:val="none"/>
          <w:u w:val="none"/>
        </w:rPr>
        <w:t xml:space="preserve"> 年 </w:t>
      </w:r>
      <w:r>
        <w:rPr>
          <w:rFonts w:hint="eastAsia" w:ascii="方正黑体_GBK" w:hAnsi="方正黑体_GBK" w:eastAsia="方正黑体_GBK" w:cs="方正黑体_GBK"/>
          <w:b w:val="0"/>
          <w:bCs w:val="0"/>
          <w:color w:val="auto"/>
          <w:sz w:val="30"/>
          <w:szCs w:val="30"/>
          <w:highlight w:val="none"/>
          <w:u w:val="none"/>
          <w:lang w:val="en-US" w:eastAsia="zh-CN"/>
        </w:rPr>
        <w:t>11 月</w:t>
      </w:r>
    </w:p>
    <w:p>
      <w:pPr>
        <w:wordWrap w:val="0"/>
        <w:spacing w:before="156" w:beforeLines="50" w:line="700" w:lineRule="exact"/>
        <w:jc w:val="both"/>
        <w:rPr>
          <w:rFonts w:hint="eastAsia" w:ascii="宋体" w:hAnsi="宋体"/>
          <w:b/>
          <w:color w:val="auto"/>
          <w:sz w:val="24"/>
          <w:highlight w:val="none"/>
          <w:u w:val="single"/>
        </w:rPr>
      </w:pPr>
    </w:p>
    <w:p>
      <w:pPr>
        <w:spacing w:line="700" w:lineRule="exact"/>
        <w:jc w:val="center"/>
        <w:rPr>
          <w:rFonts w:hint="eastAsia" w:ascii="华文行楷" w:hAnsi="宋体" w:eastAsia="华文行楷"/>
          <w:b w:val="0"/>
          <w:bCs w:val="0"/>
          <w:color w:val="auto"/>
          <w:sz w:val="36"/>
          <w:szCs w:val="36"/>
          <w:highlight w:val="none"/>
        </w:rPr>
      </w:pPr>
    </w:p>
    <w:p>
      <w:pPr>
        <w:spacing w:line="700" w:lineRule="exact"/>
        <w:jc w:val="center"/>
        <w:rPr>
          <w:rFonts w:hint="eastAsia"/>
          <w:b/>
          <w:color w:val="auto"/>
          <w:sz w:val="48"/>
          <w:szCs w:val="52"/>
          <w:highlight w:val="none"/>
        </w:rPr>
      </w:pPr>
      <w:r>
        <w:rPr>
          <w:rFonts w:hint="eastAsia"/>
          <w:b/>
          <w:color w:val="auto"/>
          <w:sz w:val="48"/>
          <w:szCs w:val="52"/>
          <w:highlight w:val="none"/>
        </w:rPr>
        <w:t>目    录</w:t>
      </w:r>
    </w:p>
    <w:p>
      <w:pPr>
        <w:spacing w:line="480" w:lineRule="exact"/>
        <w:jc w:val="center"/>
        <w:rPr>
          <w:rFonts w:hint="eastAsia"/>
          <w:b/>
          <w:color w:val="auto"/>
          <w:sz w:val="48"/>
          <w:szCs w:val="52"/>
          <w:highlight w:val="none"/>
        </w:rPr>
      </w:pPr>
    </w:p>
    <w:p>
      <w:pPr>
        <w:pStyle w:val="4"/>
        <w:tabs>
          <w:tab w:val="left" w:pos="3320"/>
        </w:tabs>
        <w:snapToGrid w:val="0"/>
        <w:spacing w:before="0" w:after="0" w:line="480" w:lineRule="exact"/>
        <w:ind w:left="-359" w:leftChars="-171" w:right="-153" w:rightChars="-73" w:firstLine="1080" w:firstLineChars="450"/>
        <w:jc w:val="both"/>
        <w:outlineLvl w:val="9"/>
        <w:rPr>
          <w:rFonts w:ascii="Times New Roman" w:hAnsi="Times New Roman"/>
          <w:b w:val="0"/>
          <w:color w:val="auto"/>
          <w:sz w:val="24"/>
          <w:szCs w:val="24"/>
          <w:highlight w:val="none"/>
        </w:rPr>
      </w:pPr>
      <w:bookmarkStart w:id="0" w:name="_Toc63770187"/>
      <w:bookmarkStart w:id="1" w:name="_Toc61880791"/>
      <w:bookmarkStart w:id="2" w:name="_Toc64285525"/>
      <w:bookmarkStart w:id="3" w:name="_Toc63770320"/>
      <w:bookmarkStart w:id="4" w:name="_Toc64379923"/>
      <w:bookmarkStart w:id="5" w:name="_Toc229200670"/>
      <w:bookmarkStart w:id="6" w:name="比选须知前附表"/>
      <w:bookmarkStart w:id="7" w:name="_Toc63850747"/>
      <w:bookmarkStart w:id="8" w:name="_Toc64274866"/>
      <w:bookmarkStart w:id="9" w:name="_Toc63849762"/>
      <w:bookmarkStart w:id="10" w:name="_Toc243481730"/>
      <w:bookmarkStart w:id="11" w:name="_Toc229200624"/>
      <w:bookmarkStart w:id="12" w:name="_Toc64300528"/>
      <w:bookmarkStart w:id="13" w:name="_Toc64274674"/>
      <w:bookmarkStart w:id="14" w:name="_Toc64776267"/>
    </w:p>
    <w:sdt>
      <w:sdtPr>
        <w:rPr>
          <w:rFonts w:ascii="宋体" w:hAnsi="宋体" w:eastAsia="宋体" w:cs="Times New Roman"/>
          <w:kern w:val="2"/>
          <w:sz w:val="21"/>
          <w:szCs w:val="24"/>
          <w:highlight w:val="none"/>
          <w:lang w:val="en-US" w:eastAsia="zh-CN" w:bidi="ar-SA"/>
        </w:rPr>
        <w:id w:val="147464447"/>
        <w15:color w:val="DBDBDB"/>
        <w:docPartObj>
          <w:docPartGallery w:val="Table of Contents"/>
          <w:docPartUnique/>
        </w:docPartObj>
      </w:sdtPr>
      <w:sdtEndPr>
        <w:rPr>
          <w:rFonts w:hint="eastAsia" w:ascii="Times New Roman" w:hAnsi="Times New Roman" w:eastAsia="宋体" w:cs="Times New Roman"/>
          <w:kern w:val="0"/>
          <w:sz w:val="20"/>
          <w:szCs w:val="20"/>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141"/>
            <w:tabs>
              <w:tab w:val="right" w:leader="dot" w:pos="9638"/>
            </w:tabs>
            <w:rPr>
              <w:rFonts w:hint="eastAsia" w:ascii="黑体" w:hAnsi="黑体" w:eastAsia="黑体" w:cs="黑体"/>
              <w:sz w:val="32"/>
              <w:szCs w:val="32"/>
              <w:highlight w:val="none"/>
            </w:rPr>
          </w:pPr>
          <w:r>
            <w:rPr>
              <w:rFonts w:hint="eastAsia"/>
              <w:highlight w:val="none"/>
            </w:rPr>
            <w:fldChar w:fldCharType="begin"/>
          </w:r>
          <w:r>
            <w:rPr>
              <w:rFonts w:hint="eastAsia"/>
              <w:highlight w:val="none"/>
            </w:rPr>
            <w:instrText xml:space="preserve">TOC \o "1-1" \h \u </w:instrText>
          </w:r>
          <w:r>
            <w:rPr>
              <w:rFonts w:hint="eastAsia"/>
              <w:highlight w:val="none"/>
            </w:rPr>
            <w:fldChar w:fldCharType="separate"/>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_Toc14851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52"/>
              <w:highlight w:val="none"/>
            </w:rPr>
            <w:t xml:space="preserve">第一章  </w:t>
          </w:r>
          <w:r>
            <w:rPr>
              <w:rFonts w:hint="eastAsia" w:ascii="黑体" w:hAnsi="黑体" w:eastAsia="黑体" w:cs="黑体"/>
              <w:sz w:val="32"/>
              <w:szCs w:val="52"/>
              <w:highlight w:val="none"/>
              <w:lang w:eastAsia="zh-CN"/>
            </w:rPr>
            <w:t>比选</w:t>
          </w:r>
          <w:r>
            <w:rPr>
              <w:rFonts w:hint="eastAsia" w:ascii="黑体" w:hAnsi="黑体" w:eastAsia="黑体" w:cs="黑体"/>
              <w:sz w:val="32"/>
              <w:szCs w:val="52"/>
              <w:highlight w:val="none"/>
            </w:rPr>
            <w:t>公告</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_Toc14851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41"/>
            <w:tabs>
              <w:tab w:val="right" w:leader="dot" w:pos="9638"/>
            </w:tabs>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_Toc30060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52"/>
              <w:highlight w:val="none"/>
            </w:rPr>
            <w:t>第二章  报价人须知</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_Toc30060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5</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41"/>
            <w:tabs>
              <w:tab w:val="right" w:leader="dot" w:pos="9638"/>
            </w:tabs>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_Toc20599 </w:instrText>
          </w:r>
          <w:r>
            <w:rPr>
              <w:rFonts w:hint="eastAsia" w:ascii="黑体" w:hAnsi="黑体" w:eastAsia="黑体" w:cs="黑体"/>
              <w:sz w:val="32"/>
              <w:szCs w:val="32"/>
              <w:highlight w:val="none"/>
            </w:rPr>
            <w:fldChar w:fldCharType="separate"/>
          </w:r>
          <w:r>
            <w:rPr>
              <w:rFonts w:hint="eastAsia" w:ascii="黑体" w:hAnsi="黑体" w:eastAsia="黑体" w:cs="黑体"/>
              <w:bCs w:val="0"/>
              <w:sz w:val="32"/>
              <w:szCs w:val="56"/>
              <w:highlight w:val="none"/>
              <w:lang w:eastAsia="zh-CN"/>
            </w:rPr>
            <w:t>第三章</w:t>
          </w:r>
          <w:r>
            <w:rPr>
              <w:rFonts w:hint="eastAsia" w:ascii="黑体" w:hAnsi="黑体" w:eastAsia="黑体" w:cs="黑体"/>
              <w:bCs w:val="0"/>
              <w:sz w:val="32"/>
              <w:szCs w:val="56"/>
              <w:highlight w:val="none"/>
              <w:lang w:val="en-US" w:eastAsia="zh-CN"/>
            </w:rPr>
            <w:t xml:space="preserve">  </w:t>
          </w:r>
          <w:r>
            <w:rPr>
              <w:rFonts w:hint="eastAsia" w:ascii="黑体" w:hAnsi="黑体" w:eastAsia="黑体" w:cs="黑体"/>
              <w:bCs w:val="0"/>
              <w:sz w:val="32"/>
              <w:szCs w:val="56"/>
              <w:highlight w:val="none"/>
            </w:rPr>
            <w:t>评审办法</w:t>
          </w:r>
          <w:bookmarkStart w:id="46" w:name="_GoBack"/>
          <w:bookmarkEnd w:id="46"/>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_Toc20599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10</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41"/>
            <w:tabs>
              <w:tab w:val="right" w:leader="dot" w:pos="9638"/>
            </w:tabs>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_Toc20851 </w:instrText>
          </w:r>
          <w:r>
            <w:rPr>
              <w:rFonts w:hint="eastAsia" w:ascii="黑体" w:hAnsi="黑体" w:eastAsia="黑体" w:cs="黑体"/>
              <w:sz w:val="32"/>
              <w:szCs w:val="32"/>
              <w:highlight w:val="none"/>
            </w:rPr>
            <w:fldChar w:fldCharType="separate"/>
          </w:r>
          <w:r>
            <w:rPr>
              <w:rFonts w:hint="eastAsia" w:ascii="黑体" w:hAnsi="黑体" w:eastAsia="黑体" w:cs="黑体"/>
              <w:bCs/>
              <w:sz w:val="32"/>
              <w:szCs w:val="56"/>
              <w:highlight w:val="none"/>
            </w:rPr>
            <w:t>第</w:t>
          </w:r>
          <w:r>
            <w:rPr>
              <w:rFonts w:hint="eastAsia" w:ascii="黑体" w:hAnsi="黑体" w:eastAsia="黑体" w:cs="黑体"/>
              <w:bCs/>
              <w:sz w:val="32"/>
              <w:szCs w:val="56"/>
              <w:highlight w:val="none"/>
              <w:lang w:val="en-US" w:eastAsia="zh-CN"/>
            </w:rPr>
            <w:t>四</w:t>
          </w:r>
          <w:r>
            <w:rPr>
              <w:rFonts w:hint="eastAsia" w:ascii="黑体" w:hAnsi="黑体" w:eastAsia="黑体" w:cs="黑体"/>
              <w:bCs/>
              <w:sz w:val="32"/>
              <w:szCs w:val="56"/>
              <w:highlight w:val="none"/>
            </w:rPr>
            <w:t>章  合同附件格式</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_Toc20851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11</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41"/>
            <w:tabs>
              <w:tab w:val="right" w:leader="dot" w:pos="9638"/>
            </w:tabs>
            <w:rPr>
              <w:rFonts w:hint="eastAsia" w:ascii="黑体" w:hAnsi="黑体" w:eastAsia="黑体" w:cs="黑体"/>
              <w:sz w:val="32"/>
              <w:szCs w:val="32"/>
              <w:highlight w:val="none"/>
            </w:rPr>
          </w:pP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_Toc10834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96"/>
              <w:highlight w:val="none"/>
            </w:rPr>
            <w:t>第</w:t>
          </w:r>
          <w:r>
            <w:rPr>
              <w:rFonts w:hint="eastAsia" w:ascii="黑体" w:hAnsi="黑体" w:eastAsia="黑体" w:cs="黑体"/>
              <w:sz w:val="32"/>
              <w:szCs w:val="96"/>
              <w:highlight w:val="none"/>
              <w:lang w:eastAsia="zh-CN"/>
            </w:rPr>
            <w:t>五</w:t>
          </w:r>
          <w:r>
            <w:rPr>
              <w:rFonts w:hint="eastAsia" w:ascii="黑体" w:hAnsi="黑体" w:eastAsia="黑体" w:cs="黑体"/>
              <w:sz w:val="32"/>
              <w:szCs w:val="96"/>
              <w:highlight w:val="none"/>
            </w:rPr>
            <w:t>章  报价文件格式及相关附件</w:t>
          </w:r>
          <w:r>
            <w:rPr>
              <w:rFonts w:hint="eastAsia" w:ascii="黑体" w:hAnsi="黑体" w:eastAsia="黑体" w:cs="黑体"/>
              <w:sz w:val="32"/>
              <w:szCs w:val="32"/>
              <w:highlight w:val="none"/>
            </w:rPr>
            <w:tab/>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PAGEREF _Toc10834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17</w:t>
          </w:r>
          <w:r>
            <w:rPr>
              <w:rFonts w:hint="eastAsia" w:ascii="黑体" w:hAnsi="黑体" w:eastAsia="黑体" w:cs="黑体"/>
              <w:sz w:val="32"/>
              <w:szCs w:val="32"/>
              <w:highlight w:val="none"/>
            </w:rPr>
            <w:fldChar w:fldCharType="end"/>
          </w:r>
          <w:r>
            <w:rPr>
              <w:rFonts w:hint="eastAsia" w:ascii="黑体" w:hAnsi="黑体" w:eastAsia="黑体" w:cs="黑体"/>
              <w:sz w:val="32"/>
              <w:szCs w:val="32"/>
              <w:highlight w:val="none"/>
            </w:rPr>
            <w:fldChar w:fldCharType="end"/>
          </w:r>
        </w:p>
        <w:p>
          <w:pPr>
            <w:pStyle w:val="141"/>
            <w:tabs>
              <w:tab w:val="right" w:leader="dot" w:pos="9638"/>
            </w:tabs>
            <w:rPr>
              <w:highlight w:val="none"/>
            </w:rPr>
          </w:pPr>
        </w:p>
        <w:p>
          <w:pPr>
            <w:pStyle w:val="5"/>
            <w:rPr>
              <w:rFonts w:hint="eastAsia"/>
              <w:highlight w:val="none"/>
            </w:rPr>
            <w:sectPr>
              <w:footerReference r:id="rId9" w:type="first"/>
              <w:headerReference r:id="rId7" w:type="default"/>
              <w:footerReference r:id="rId8" w:type="default"/>
              <w:pgSz w:w="11906" w:h="16838"/>
              <w:pgMar w:top="1558" w:right="1134" w:bottom="1402" w:left="1134" w:header="851" w:footer="992" w:gutter="0"/>
              <w:pgNumType w:fmt="decimal" w:start="0"/>
              <w:cols w:space="720" w:num="1"/>
              <w:titlePg/>
              <w:docGrid w:type="lines" w:linePitch="312" w:charSpace="0"/>
            </w:sectPr>
          </w:pPr>
          <w:r>
            <w:rPr>
              <w:rFonts w:hint="eastAsia"/>
              <w:highlight w:val="none"/>
            </w:rPr>
            <w:fldChar w:fldCharType="end"/>
          </w:r>
        </w:p>
      </w:sdtContent>
    </w:sdt>
    <w:p>
      <w:pPr>
        <w:spacing w:line="480" w:lineRule="exact"/>
        <w:jc w:val="center"/>
        <w:outlineLvl w:val="0"/>
        <w:rPr>
          <w:rFonts w:hint="eastAsia" w:ascii="黑体" w:hAnsi="黑体" w:eastAsia="黑体" w:cs="黑体"/>
          <w:b/>
          <w:color w:val="auto"/>
          <w:sz w:val="32"/>
          <w:szCs w:val="32"/>
          <w:highlight w:val="none"/>
        </w:rPr>
      </w:pPr>
      <w:bookmarkStart w:id="15" w:name="_Toc14851"/>
      <w:bookmarkStart w:id="16" w:name="_Toc408772398"/>
      <w:bookmarkStart w:id="17" w:name="_Toc399163542"/>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eastAsia="zh-CN"/>
        </w:rPr>
        <w:t>比选</w:t>
      </w:r>
      <w:r>
        <w:rPr>
          <w:rFonts w:hint="eastAsia" w:ascii="黑体" w:hAnsi="黑体" w:eastAsia="黑体" w:cs="黑体"/>
          <w:b/>
          <w:color w:val="auto"/>
          <w:sz w:val="32"/>
          <w:szCs w:val="32"/>
          <w:highlight w:val="none"/>
        </w:rPr>
        <w:t>公告</w:t>
      </w:r>
      <w:bookmarkEnd w:id="15"/>
      <w:bookmarkEnd w:id="16"/>
      <w:bookmarkEnd w:id="17"/>
    </w:p>
    <w:p>
      <w:pPr>
        <w:keepLines w:val="0"/>
        <w:pageBreakBefore w:val="0"/>
        <w:kinsoku/>
        <w:wordWrap/>
        <w:overflowPunct/>
        <w:topLinePunct w:val="0"/>
        <w:bidi w:val="0"/>
        <w:spacing w:line="360" w:lineRule="auto"/>
        <w:jc w:val="center"/>
        <w:rPr>
          <w:rStyle w:val="42"/>
          <w:rFonts w:hint="eastAsia" w:ascii="宋体" w:hAnsi="宋体" w:cs="宋体"/>
          <w:color w:val="auto"/>
          <w:sz w:val="18"/>
          <w:szCs w:val="18"/>
          <w:highlight w:val="none"/>
        </w:rPr>
      </w:pPr>
    </w:p>
    <w:p>
      <w:pPr>
        <w:keepLines w:val="0"/>
        <w:pageBreakBefore w:val="0"/>
        <w:kinsoku/>
        <w:wordWrap/>
        <w:overflowPunct/>
        <w:topLinePunct w:val="0"/>
        <w:bidi w:val="0"/>
        <w:spacing w:line="360" w:lineRule="auto"/>
        <w:ind w:right="40" w:firstLine="480" w:firstLineChars="200"/>
        <w:rPr>
          <w:rFonts w:hint="eastAsia" w:hAnsi="宋体"/>
          <w:color w:val="auto"/>
          <w:sz w:val="24"/>
          <w:highlight w:val="none"/>
        </w:rPr>
      </w:pPr>
      <w:bookmarkStart w:id="18" w:name="_Toc399163543"/>
      <w:bookmarkStart w:id="19" w:name="_Toc408772399"/>
      <w:r>
        <w:rPr>
          <w:rFonts w:hint="eastAsia" w:hAnsi="宋体"/>
          <w:color w:val="auto"/>
          <w:sz w:val="24"/>
          <w:highlight w:val="none"/>
        </w:rPr>
        <w:t>为提升</w:t>
      </w:r>
      <w:r>
        <w:rPr>
          <w:rFonts w:hint="eastAsia" w:hAnsi="宋体"/>
          <w:color w:val="auto"/>
          <w:sz w:val="24"/>
          <w:highlight w:val="none"/>
          <w:lang w:val="en-US" w:eastAsia="zh-CN"/>
        </w:rPr>
        <w:t>公司</w:t>
      </w:r>
      <w:r>
        <w:rPr>
          <w:rFonts w:hint="eastAsia" w:hAnsi="宋体"/>
          <w:color w:val="auto"/>
          <w:sz w:val="24"/>
          <w:highlight w:val="none"/>
        </w:rPr>
        <w:t>整体形象，</w:t>
      </w:r>
      <w:r>
        <w:rPr>
          <w:rFonts w:hint="eastAsia" w:hAnsi="宋体"/>
          <w:color w:val="auto"/>
          <w:sz w:val="24"/>
          <w:highlight w:val="none"/>
          <w:lang w:val="en-US" w:eastAsia="zh-CN"/>
        </w:rPr>
        <w:t>按照成渝公司有关规定，四川</w:t>
      </w:r>
      <w:r>
        <w:rPr>
          <w:rFonts w:hint="eastAsia" w:hAnsi="宋体"/>
          <w:color w:val="auto"/>
          <w:sz w:val="24"/>
          <w:highlight w:val="none"/>
          <w:lang w:eastAsia="zh-CN"/>
        </w:rPr>
        <w:t>遂广遂西</w:t>
      </w:r>
      <w:r>
        <w:rPr>
          <w:rFonts w:hint="eastAsia" w:hAnsi="宋体"/>
          <w:color w:val="auto"/>
          <w:sz w:val="24"/>
          <w:highlight w:val="none"/>
          <w:lang w:val="en-US" w:eastAsia="zh-CN"/>
        </w:rPr>
        <w:t>高速公路有限责任</w:t>
      </w:r>
      <w:r>
        <w:rPr>
          <w:rFonts w:hint="eastAsia" w:hAnsi="宋体"/>
          <w:color w:val="auto"/>
          <w:sz w:val="24"/>
          <w:highlight w:val="none"/>
        </w:rPr>
        <w:t>公司决定</w:t>
      </w:r>
      <w:r>
        <w:rPr>
          <w:rFonts w:hint="eastAsia" w:hAnsi="宋体"/>
          <w:color w:val="auto"/>
          <w:sz w:val="24"/>
          <w:highlight w:val="none"/>
          <w:lang w:val="en-US" w:eastAsia="zh-CN"/>
        </w:rPr>
        <w:t>为公司各部门和各管理处工作</w:t>
      </w:r>
      <w:r>
        <w:rPr>
          <w:rFonts w:hint="eastAsia" w:hAnsi="宋体"/>
          <w:color w:val="auto"/>
          <w:sz w:val="24"/>
          <w:highlight w:val="none"/>
        </w:rPr>
        <w:t>人员</w:t>
      </w:r>
      <w:r>
        <w:rPr>
          <w:rFonts w:hint="eastAsia" w:hAnsi="宋体"/>
          <w:color w:val="auto"/>
          <w:sz w:val="24"/>
          <w:highlight w:val="none"/>
          <w:lang w:val="en-US" w:eastAsia="zh-CN"/>
        </w:rPr>
        <w:t>配置2021年度工作服，并采用比选方式选取服装制作单位</w:t>
      </w:r>
      <w:r>
        <w:rPr>
          <w:rFonts w:hint="eastAsia" w:hAnsi="宋体"/>
          <w:color w:val="auto"/>
          <w:sz w:val="24"/>
          <w:highlight w:val="none"/>
          <w:lang w:eastAsia="zh-CN"/>
        </w:rPr>
        <w:t>，</w:t>
      </w:r>
      <w:r>
        <w:rPr>
          <w:rFonts w:hint="eastAsia" w:hAnsi="宋体"/>
          <w:color w:val="auto"/>
          <w:sz w:val="24"/>
          <w:highlight w:val="none"/>
          <w:lang w:val="en-US" w:eastAsia="zh-CN"/>
        </w:rPr>
        <w:t>现就有关事宜公告如下</w:t>
      </w:r>
      <w:r>
        <w:rPr>
          <w:rFonts w:hint="eastAsia" w:hAnsi="宋体"/>
          <w:color w:val="auto"/>
          <w:sz w:val="24"/>
          <w:highlight w:val="none"/>
        </w:rPr>
        <w:t>。</w:t>
      </w:r>
    </w:p>
    <w:p>
      <w:pPr>
        <w:keepLines w:val="0"/>
        <w:pageBreakBefore w:val="0"/>
        <w:kinsoku/>
        <w:wordWrap/>
        <w:overflowPunct/>
        <w:topLinePunct w:val="0"/>
        <w:bidi w:val="0"/>
        <w:spacing w:line="360" w:lineRule="auto"/>
        <w:ind w:right="40" w:firstLine="482" w:firstLineChars="200"/>
        <w:rPr>
          <w:b/>
          <w:color w:val="auto"/>
          <w:sz w:val="24"/>
          <w:highlight w:val="none"/>
        </w:rPr>
      </w:pPr>
      <w:r>
        <w:rPr>
          <w:rFonts w:hint="eastAsia"/>
          <w:b/>
          <w:color w:val="auto"/>
          <w:sz w:val="24"/>
          <w:highlight w:val="none"/>
          <w:lang w:val="en-US" w:eastAsia="zh-CN"/>
        </w:rPr>
        <w:t>1</w:t>
      </w:r>
      <w:r>
        <w:rPr>
          <w:rFonts w:hint="eastAsia"/>
          <w:b/>
          <w:color w:val="auto"/>
          <w:sz w:val="24"/>
          <w:highlight w:val="none"/>
          <w:lang w:eastAsia="zh-CN"/>
        </w:rPr>
        <w:t>、比选</w:t>
      </w:r>
      <w:r>
        <w:rPr>
          <w:rFonts w:hint="eastAsia"/>
          <w:b/>
          <w:color w:val="auto"/>
          <w:sz w:val="24"/>
          <w:highlight w:val="none"/>
        </w:rPr>
        <w:t>范围</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1.1着装人数：</w:t>
      </w:r>
      <w:r>
        <w:rPr>
          <w:rFonts w:hint="eastAsia" w:ascii="Times New Roman" w:cs="Times New Roman"/>
          <w:color w:val="auto"/>
          <w:kern w:val="2"/>
          <w:sz w:val="24"/>
          <w:szCs w:val="24"/>
          <w:highlight w:val="none"/>
          <w:lang w:val="en-US" w:eastAsia="zh-CN" w:bidi="ar-SA"/>
        </w:rPr>
        <w:t>暂按130</w:t>
      </w:r>
      <w:r>
        <w:rPr>
          <w:rFonts w:hint="eastAsia" w:ascii="Times New Roman" w:hAnsi="宋体" w:cs="Times New Roman"/>
          <w:color w:val="auto"/>
          <w:kern w:val="2"/>
          <w:sz w:val="24"/>
          <w:szCs w:val="24"/>
          <w:highlight w:val="none"/>
          <w:lang w:val="en-US" w:eastAsia="zh-CN" w:bidi="ar-SA"/>
        </w:rPr>
        <w:t>人</w:t>
      </w:r>
      <w:r>
        <w:rPr>
          <w:rFonts w:hint="eastAsia" w:ascii="Times New Roman" w:cs="Times New Roman"/>
          <w:color w:val="auto"/>
          <w:kern w:val="2"/>
          <w:sz w:val="24"/>
          <w:szCs w:val="24"/>
          <w:highlight w:val="none"/>
          <w:lang w:val="en-US" w:eastAsia="zh-CN" w:bidi="ar-SA"/>
        </w:rPr>
        <w:t>计算，男士88人，女士42人，最终以实际人数为准</w:t>
      </w:r>
      <w:r>
        <w:rPr>
          <w:rFonts w:hint="eastAsia" w:ascii="Times New Roman" w:hAnsi="宋体" w:cs="Times New Roman"/>
          <w:color w:val="auto"/>
          <w:kern w:val="2"/>
          <w:sz w:val="24"/>
          <w:szCs w:val="24"/>
          <w:highlight w:val="none"/>
          <w:lang w:val="en-US" w:eastAsia="zh-CN" w:bidi="ar-SA"/>
        </w:rPr>
        <w:t>。</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1.2配装标准：</w:t>
      </w:r>
      <w:r>
        <w:rPr>
          <w:rFonts w:hint="eastAsia" w:ascii="Times New Roman" w:cs="Times New Roman"/>
          <w:color w:val="auto"/>
          <w:kern w:val="2"/>
          <w:sz w:val="24"/>
          <w:szCs w:val="24"/>
          <w:highlight w:val="none"/>
          <w:lang w:val="en-US" w:eastAsia="zh-CN" w:bidi="ar-SA"/>
        </w:rPr>
        <w:t>男士夹克1件，男士长袖、短袖衬衣各1件，男士休闲裤薄款1条、厚款1条；女士廓形西服外套1件，女士羊毛衫1件，女士长袖、短袖衬衣各1件。</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default" w:ascii="Times New Roman" w:hAnsi="宋体"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男女士每套限价3000元。</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1.3面料基本要求：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男士夹克：质感柔软、垂顺度好、抗皱、易打理，穿着舒适挺直；</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男士长袖、短袖衬衣：长绒棉，成衣免烫工艺，纱织100支及以上，抗皱、易打理，穿着舒适透气；</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男士休闲裤薄款：透气性好，轻薄易打理、耐洗、抗皱、不掉色，穿着舒适；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男士休闲裤厚款：透气性好，保暖、耐洗、抗皱、不掉色，穿着舒适；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女士廓形西服外套：抗皱、易打理、透气性好、穿着舒适大方；</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default"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女士羊毛衫：羊绒，克重不低于300克，触感滑糯，不易磨损，穿着轻便、舒适；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1"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女士长袖、短袖衬衣：长绒棉，成衣免烫工艺，纱织100支及以上，抗皱、易打理，穿着舒适透气。</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outlineLvl w:val="9"/>
        <w:rPr>
          <w:rFonts w:hint="default"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1.4</w:t>
      </w:r>
      <w:r>
        <w:rPr>
          <w:rFonts w:hint="eastAsia" w:ascii="Times New Roman" w:hAnsi="宋体" w:cs="Times New Roman"/>
          <w:color w:val="auto"/>
          <w:kern w:val="2"/>
          <w:sz w:val="24"/>
          <w:szCs w:val="24"/>
          <w:highlight w:val="none"/>
          <w:lang w:val="en-US" w:eastAsia="zh-CN" w:bidi="ar-SA"/>
        </w:rPr>
        <w:t>申请人提供符合本</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公告材质标准的样品：</w:t>
      </w:r>
      <w:r>
        <w:rPr>
          <w:rFonts w:hint="eastAsia" w:ascii="Times New Roman" w:cs="Times New Roman"/>
          <w:color w:val="auto"/>
          <w:kern w:val="2"/>
          <w:sz w:val="24"/>
          <w:szCs w:val="24"/>
          <w:highlight w:val="none"/>
          <w:lang w:val="en-US" w:eastAsia="zh-CN" w:bidi="ar-SA"/>
        </w:rPr>
        <w:t>男士夹克1件，男士长袖、短袖衬衣各1件，男士休闲裤薄款1条、厚款1条；女士廓形西服外套1件，女士羊毛衫1件，女士长袖、短袖衬衣各1件（费用由申请人承担）。</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本项目为1个标段。</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2、申请人的资格要求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2.1申请人为具有独立法人资格的服装</w:t>
      </w:r>
      <w:r>
        <w:rPr>
          <w:rFonts w:hint="eastAsia" w:ascii="Times New Roman" w:cs="Times New Roman"/>
          <w:color w:val="auto"/>
          <w:kern w:val="2"/>
          <w:sz w:val="24"/>
          <w:szCs w:val="24"/>
          <w:highlight w:val="none"/>
          <w:lang w:val="en-US" w:eastAsia="zh-CN" w:bidi="ar-SA"/>
        </w:rPr>
        <w:t>生产或销售</w:t>
      </w:r>
      <w:r>
        <w:rPr>
          <w:rFonts w:hint="eastAsia" w:ascii="Times New Roman" w:hAnsi="宋体" w:cs="Times New Roman"/>
          <w:color w:val="auto"/>
          <w:kern w:val="2"/>
          <w:sz w:val="24"/>
          <w:szCs w:val="24"/>
          <w:highlight w:val="none"/>
          <w:lang w:val="en-US" w:eastAsia="zh-CN" w:bidi="ar-SA"/>
        </w:rPr>
        <w:t>企业，持有营业执照。</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2.2申请人须具有固定的服装生产基地，服装制作设备达到先进水平，工艺精湛，技术力量雄厚。申请人的年生产能力在100万套(件)以上，近3年承做</w:t>
      </w:r>
      <w:r>
        <w:rPr>
          <w:rFonts w:hint="eastAsia" w:ascii="Times New Roman" w:cs="Times New Roman"/>
          <w:color w:val="auto"/>
          <w:kern w:val="2"/>
          <w:sz w:val="24"/>
          <w:szCs w:val="24"/>
          <w:highlight w:val="none"/>
          <w:lang w:val="en-US" w:eastAsia="zh-CN" w:bidi="ar-SA"/>
        </w:rPr>
        <w:t>服装类项目</w:t>
      </w:r>
      <w:r>
        <w:rPr>
          <w:rFonts w:hint="eastAsia" w:ascii="Times New Roman" w:hAnsi="宋体" w:cs="Times New Roman"/>
          <w:color w:val="auto"/>
          <w:kern w:val="2"/>
          <w:sz w:val="24"/>
          <w:szCs w:val="24"/>
          <w:highlight w:val="none"/>
          <w:lang w:val="en-US" w:eastAsia="zh-CN" w:bidi="ar-SA"/>
        </w:rPr>
        <w:t>单</w:t>
      </w:r>
      <w:r>
        <w:rPr>
          <w:rFonts w:hint="eastAsia" w:ascii="Times New Roman" w:cs="Times New Roman"/>
          <w:color w:val="auto"/>
          <w:kern w:val="2"/>
          <w:sz w:val="24"/>
          <w:szCs w:val="24"/>
          <w:highlight w:val="none"/>
          <w:lang w:val="en-US" w:eastAsia="zh-CN" w:bidi="ar-SA"/>
        </w:rPr>
        <w:t>份</w:t>
      </w:r>
      <w:r>
        <w:rPr>
          <w:rFonts w:hint="eastAsia" w:ascii="Times New Roman" w:hAnsi="宋体" w:cs="Times New Roman"/>
          <w:color w:val="auto"/>
          <w:kern w:val="2"/>
          <w:sz w:val="24"/>
          <w:szCs w:val="24"/>
          <w:highlight w:val="none"/>
          <w:lang w:val="en-US" w:eastAsia="zh-CN" w:bidi="ar-SA"/>
        </w:rPr>
        <w:t>合同金额在50万元以上的不少于3个。</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6"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2.3为确保产品的质量和品质，申请人须通过IS09001或IS09002国际质量管理体系认证以及IS014001国际环境管理体系认证、职业</w:t>
      </w:r>
      <w:r>
        <w:rPr>
          <w:rFonts w:hint="eastAsia" w:ascii="Times New Roman" w:cs="Times New Roman"/>
          <w:color w:val="auto"/>
          <w:kern w:val="2"/>
          <w:sz w:val="24"/>
          <w:szCs w:val="24"/>
          <w:highlight w:val="none"/>
          <w:lang w:val="en-US" w:eastAsia="zh-CN" w:bidi="ar-SA"/>
        </w:rPr>
        <w:t>健康</w:t>
      </w:r>
      <w:r>
        <w:rPr>
          <w:rFonts w:hint="eastAsia" w:ascii="Times New Roman" w:hAnsi="宋体" w:cs="Times New Roman"/>
          <w:color w:val="auto"/>
          <w:kern w:val="2"/>
          <w:sz w:val="24"/>
          <w:szCs w:val="24"/>
          <w:highlight w:val="none"/>
          <w:lang w:val="en-US" w:eastAsia="zh-CN" w:bidi="ar-SA"/>
        </w:rPr>
        <w:t>安全管理认证，并提供相关证书。</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6" w:firstLineChars="0"/>
        <w:jc w:val="both"/>
        <w:textAlignment w:val="auto"/>
        <w:outlineLvl w:val="9"/>
        <w:rPr>
          <w:rFonts w:hint="default" w:ascii="Times New Roman" w:hAnsi="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2.4</w:t>
      </w:r>
      <w:r>
        <w:rPr>
          <w:rFonts w:hint="eastAsia" w:ascii="Times New Roman" w:hAnsi="宋体" w:cs="Times New Roman"/>
          <w:color w:val="auto"/>
          <w:kern w:val="2"/>
          <w:sz w:val="24"/>
          <w:szCs w:val="24"/>
          <w:highlight w:val="none"/>
          <w:lang w:val="en-US" w:eastAsia="zh-CN" w:bidi="ar-SA"/>
        </w:rPr>
        <w:t>为能够提供更优质的服务，要求申请人售前售后服务体系完善，同一品牌在四川省行政区域内有专卖店和零售店</w:t>
      </w:r>
      <w:r>
        <w:rPr>
          <w:rFonts w:hint="eastAsia" w:ascii="Times New Roman" w:cs="Times New Roman"/>
          <w:color w:val="auto"/>
          <w:kern w:val="2"/>
          <w:sz w:val="24"/>
          <w:szCs w:val="24"/>
          <w:highlight w:val="none"/>
          <w:lang w:val="en-US" w:eastAsia="zh-CN" w:bidi="ar-SA"/>
        </w:rPr>
        <w:t>。</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2.</w:t>
      </w:r>
      <w:r>
        <w:rPr>
          <w:rFonts w:hint="eastAsia" w:ascii="Times New Roman" w:cs="Times New Roman"/>
          <w:color w:val="auto"/>
          <w:kern w:val="2"/>
          <w:sz w:val="24"/>
          <w:szCs w:val="24"/>
          <w:highlight w:val="none"/>
          <w:lang w:val="en-US" w:eastAsia="zh-CN" w:bidi="ar-SA"/>
        </w:rPr>
        <w:t>5</w:t>
      </w:r>
      <w:r>
        <w:rPr>
          <w:rFonts w:hint="eastAsia" w:ascii="Times New Roman" w:hAnsi="宋体" w:cs="Times New Roman"/>
          <w:color w:val="auto"/>
          <w:kern w:val="2"/>
          <w:sz w:val="24"/>
          <w:szCs w:val="24"/>
          <w:highlight w:val="none"/>
          <w:lang w:val="en-US" w:eastAsia="zh-CN" w:bidi="ar-SA"/>
        </w:rPr>
        <w:t>申请人在经营活动中没有违法、违纪记录和诉讼纠纷。</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2.</w:t>
      </w:r>
      <w:r>
        <w:rPr>
          <w:rFonts w:hint="eastAsia" w:ascii="Times New Roman" w:cs="Times New Roman"/>
          <w:color w:val="auto"/>
          <w:kern w:val="2"/>
          <w:sz w:val="24"/>
          <w:szCs w:val="24"/>
          <w:highlight w:val="none"/>
          <w:lang w:val="en-US" w:eastAsia="zh-CN" w:bidi="ar-SA"/>
        </w:rPr>
        <w:t>6</w:t>
      </w:r>
      <w:r>
        <w:rPr>
          <w:rFonts w:hint="eastAsia" w:ascii="Times New Roman" w:hAnsi="宋体" w:cs="Times New Roman"/>
          <w:color w:val="auto"/>
          <w:kern w:val="2"/>
          <w:sz w:val="24"/>
          <w:szCs w:val="24"/>
          <w:highlight w:val="none"/>
          <w:lang w:val="en-US" w:eastAsia="zh-CN" w:bidi="ar-SA"/>
        </w:rPr>
        <w:t>本项目不允许联合投标,不允许转包或违法分包。</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2.7</w:t>
      </w:r>
      <w:r>
        <w:rPr>
          <w:rFonts w:hint="eastAsia" w:ascii="Times New Roman" w:hAnsi="宋体" w:cs="Times New Roman"/>
          <w:color w:val="auto"/>
          <w:kern w:val="2"/>
          <w:sz w:val="24"/>
          <w:szCs w:val="24"/>
          <w:highlight w:val="none"/>
          <w:lang w:val="en-US" w:eastAsia="zh-CN" w:bidi="ar-SA"/>
        </w:rPr>
        <w:t>所有文件必须真实可靠、不得伪造，否则其申请及中</w:t>
      </w:r>
      <w:r>
        <w:rPr>
          <w:rFonts w:hint="eastAsia" w:ascii="Times New Roman" w:cs="Times New Roman"/>
          <w:color w:val="auto"/>
          <w:kern w:val="2"/>
          <w:sz w:val="24"/>
          <w:szCs w:val="24"/>
          <w:highlight w:val="none"/>
          <w:lang w:val="en-US" w:eastAsia="zh-CN" w:bidi="ar-SA"/>
        </w:rPr>
        <w:t>选</w:t>
      </w:r>
      <w:r>
        <w:rPr>
          <w:rFonts w:hint="eastAsia" w:ascii="Times New Roman" w:hAnsi="宋体" w:cs="Times New Roman"/>
          <w:color w:val="auto"/>
          <w:kern w:val="2"/>
          <w:sz w:val="24"/>
          <w:szCs w:val="24"/>
          <w:highlight w:val="none"/>
          <w:lang w:val="en-US" w:eastAsia="zh-CN" w:bidi="ar-SA"/>
        </w:rPr>
        <w:t>资格作废。</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both"/>
        <w:textAlignment w:val="auto"/>
        <w:outlineLvl w:val="9"/>
        <w:rPr>
          <w:rFonts w:hint="eastAsia" w:ascii="Times New Roman" w:hAnsi="Times New Roman"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3、比选文件的获取</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凡有意参加比选的申请人，请在公告期内在四川遂广遂西高速公路有限责任公司网站（http://www.scsgsx.com）自行下载比选文件等。</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hAnsi="Times New Roman"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4、申请文件的送交和相关事宜</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仿宋" w:hAnsi="仿宋" w:eastAsia="仿宋" w:cs="仿宋"/>
          <w:b w:val="0"/>
          <w:bCs w:val="0"/>
          <w:color w:val="auto"/>
          <w:sz w:val="32"/>
          <w:szCs w:val="32"/>
          <w:highlight w:val="none"/>
        </w:rPr>
        <w:t>　</w:t>
      </w: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4</w:t>
      </w:r>
      <w:r>
        <w:rPr>
          <w:rFonts w:hint="eastAsia" w:ascii="Times New Roman" w:hAnsi="宋体" w:cs="Times New Roman"/>
          <w:color w:val="auto"/>
          <w:kern w:val="2"/>
          <w:sz w:val="24"/>
          <w:szCs w:val="24"/>
          <w:highlight w:val="none"/>
          <w:lang w:val="en-US" w:eastAsia="zh-CN" w:bidi="ar-SA"/>
        </w:rPr>
        <w:t>.1凡有意参加的潜在申请人，按上述要求分别报送申请文件(外层封套应加贴封条或加盖密封章，且外层封套上不应有任何申请人的识别标志;申请文件所有需加盖单位公章的地方及逐页均需加盖单位公章)。</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4</w:t>
      </w:r>
      <w:r>
        <w:rPr>
          <w:rFonts w:hint="eastAsia" w:ascii="Times New Roman" w:hAnsi="宋体" w:cs="Times New Roman"/>
          <w:color w:val="auto"/>
          <w:kern w:val="2"/>
          <w:sz w:val="24"/>
          <w:szCs w:val="24"/>
          <w:highlight w:val="none"/>
          <w:lang w:val="en-US" w:eastAsia="zh-CN" w:bidi="ar-SA"/>
        </w:rPr>
        <w:t>.2申请文件的递交</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申请文件送交的时间为20</w:t>
      </w:r>
      <w:r>
        <w:rPr>
          <w:rFonts w:hint="eastAsia" w:ascii="Times New Roman" w:cs="Times New Roman"/>
          <w:color w:val="auto"/>
          <w:kern w:val="2"/>
          <w:sz w:val="24"/>
          <w:szCs w:val="24"/>
          <w:highlight w:val="none"/>
          <w:lang w:val="en-US" w:eastAsia="zh-CN" w:bidi="ar-SA"/>
        </w:rPr>
        <w:t>21</w:t>
      </w:r>
      <w:r>
        <w:rPr>
          <w:rFonts w:hint="eastAsia" w:ascii="Times New Roman" w:hAnsi="宋体" w:cs="Times New Roman"/>
          <w:color w:val="auto"/>
          <w:kern w:val="2"/>
          <w:sz w:val="24"/>
          <w:szCs w:val="24"/>
          <w:highlight w:val="none"/>
          <w:lang w:val="en-US" w:eastAsia="zh-CN" w:bidi="ar-SA"/>
        </w:rPr>
        <w:t>年</w:t>
      </w:r>
      <w:r>
        <w:rPr>
          <w:rFonts w:hint="eastAsia" w:ascii="Times New Roman" w:cs="Times New Roman"/>
          <w:color w:val="auto"/>
          <w:kern w:val="2"/>
          <w:sz w:val="24"/>
          <w:szCs w:val="24"/>
          <w:highlight w:val="none"/>
          <w:lang w:val="en-US" w:eastAsia="zh-CN" w:bidi="ar-SA"/>
        </w:rPr>
        <w:t>11</w:t>
      </w:r>
      <w:r>
        <w:rPr>
          <w:rFonts w:hint="eastAsia" w:ascii="Times New Roman" w:hAnsi="宋体" w:cs="Times New Roman"/>
          <w:color w:val="auto"/>
          <w:kern w:val="2"/>
          <w:sz w:val="24"/>
          <w:szCs w:val="24"/>
          <w:highlight w:val="none"/>
          <w:lang w:val="en-US" w:eastAsia="zh-CN" w:bidi="ar-SA"/>
        </w:rPr>
        <w:t>月</w:t>
      </w:r>
      <w:r>
        <w:rPr>
          <w:rFonts w:hint="eastAsia" w:ascii="Times New Roman" w:cs="Times New Roman"/>
          <w:color w:val="auto"/>
          <w:kern w:val="2"/>
          <w:sz w:val="24"/>
          <w:szCs w:val="24"/>
          <w:highlight w:val="none"/>
          <w:lang w:val="en-US" w:eastAsia="zh-CN" w:bidi="ar-SA"/>
        </w:rPr>
        <w:t>23</w:t>
      </w:r>
      <w:r>
        <w:rPr>
          <w:rFonts w:hint="eastAsia" w:ascii="Times New Roman" w:hAnsi="宋体" w:cs="Times New Roman"/>
          <w:color w:val="auto"/>
          <w:kern w:val="2"/>
          <w:sz w:val="24"/>
          <w:szCs w:val="24"/>
          <w:highlight w:val="none"/>
          <w:lang w:val="en-US" w:eastAsia="zh-CN" w:bidi="ar-SA"/>
        </w:rPr>
        <w:t>日</w:t>
      </w:r>
      <w:r>
        <w:rPr>
          <w:rFonts w:hint="eastAsia" w:ascii="Times New Roman" w:cs="Times New Roman"/>
          <w:color w:val="auto"/>
          <w:kern w:val="2"/>
          <w:sz w:val="24"/>
          <w:szCs w:val="24"/>
          <w:highlight w:val="none"/>
          <w:lang w:val="en-US" w:eastAsia="zh-CN" w:bidi="ar-SA"/>
        </w:rPr>
        <w:t>10</w:t>
      </w:r>
      <w:r>
        <w:rPr>
          <w:rFonts w:hint="eastAsia" w:ascii="Times New Roman" w:hAnsi="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00</w:t>
      </w:r>
      <w:r>
        <w:rPr>
          <w:rFonts w:hint="eastAsia" w:ascii="Times New Roman" w:hAnsi="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10:3</w:t>
      </w:r>
      <w:r>
        <w:rPr>
          <w:rFonts w:hint="eastAsia" w:ascii="Times New Roman" w:hAnsi="宋体" w:cs="Times New Roman"/>
          <w:color w:val="auto"/>
          <w:kern w:val="2"/>
          <w:sz w:val="24"/>
          <w:szCs w:val="24"/>
          <w:highlight w:val="none"/>
          <w:lang w:val="en-US" w:eastAsia="zh-CN" w:bidi="ar-SA"/>
        </w:rPr>
        <w:t>0时(北京时间)，截止时间为20</w:t>
      </w:r>
      <w:r>
        <w:rPr>
          <w:rFonts w:hint="eastAsia" w:ascii="Times New Roman" w:cs="Times New Roman"/>
          <w:color w:val="auto"/>
          <w:kern w:val="2"/>
          <w:sz w:val="24"/>
          <w:szCs w:val="24"/>
          <w:highlight w:val="none"/>
          <w:lang w:val="en-US" w:eastAsia="zh-CN" w:bidi="ar-SA"/>
        </w:rPr>
        <w:t>21</w:t>
      </w:r>
      <w:r>
        <w:rPr>
          <w:rFonts w:hint="eastAsia" w:ascii="Times New Roman" w:hAnsi="宋体" w:cs="Times New Roman"/>
          <w:color w:val="auto"/>
          <w:kern w:val="2"/>
          <w:sz w:val="24"/>
          <w:szCs w:val="24"/>
          <w:highlight w:val="none"/>
          <w:lang w:val="en-US" w:eastAsia="zh-CN" w:bidi="ar-SA"/>
        </w:rPr>
        <w:t>年</w:t>
      </w:r>
      <w:r>
        <w:rPr>
          <w:rFonts w:hint="eastAsia" w:ascii="Times New Roman" w:cs="Times New Roman"/>
          <w:color w:val="auto"/>
          <w:kern w:val="2"/>
          <w:sz w:val="24"/>
          <w:szCs w:val="24"/>
          <w:highlight w:val="none"/>
          <w:lang w:val="en-US" w:eastAsia="zh-CN" w:bidi="ar-SA"/>
        </w:rPr>
        <w:t>11</w:t>
      </w:r>
      <w:r>
        <w:rPr>
          <w:rFonts w:hint="eastAsia" w:ascii="Times New Roman" w:hAnsi="宋体" w:cs="Times New Roman"/>
          <w:color w:val="auto"/>
          <w:kern w:val="2"/>
          <w:sz w:val="24"/>
          <w:szCs w:val="24"/>
          <w:highlight w:val="none"/>
          <w:lang w:val="en-US" w:eastAsia="zh-CN" w:bidi="ar-SA"/>
        </w:rPr>
        <w:t>月</w:t>
      </w:r>
      <w:r>
        <w:rPr>
          <w:rFonts w:hint="eastAsia" w:ascii="Times New Roman" w:cs="Times New Roman"/>
          <w:color w:val="auto"/>
          <w:kern w:val="2"/>
          <w:sz w:val="24"/>
          <w:szCs w:val="24"/>
          <w:highlight w:val="none"/>
          <w:lang w:val="en-US" w:eastAsia="zh-CN" w:bidi="ar-SA"/>
        </w:rPr>
        <w:t>23</w:t>
      </w:r>
      <w:r>
        <w:rPr>
          <w:rFonts w:hint="eastAsia" w:ascii="Times New Roman" w:hAnsi="宋体" w:cs="Times New Roman"/>
          <w:color w:val="auto"/>
          <w:kern w:val="2"/>
          <w:sz w:val="24"/>
          <w:szCs w:val="24"/>
          <w:highlight w:val="none"/>
          <w:lang w:val="en-US" w:eastAsia="zh-CN" w:bidi="ar-SA"/>
        </w:rPr>
        <w:t>日</w:t>
      </w:r>
      <w:r>
        <w:rPr>
          <w:rFonts w:hint="eastAsia" w:ascii="Times New Roman" w:cs="Times New Roman"/>
          <w:color w:val="auto"/>
          <w:kern w:val="2"/>
          <w:sz w:val="24"/>
          <w:szCs w:val="24"/>
          <w:highlight w:val="none"/>
          <w:lang w:val="en-US" w:eastAsia="zh-CN" w:bidi="ar-SA"/>
        </w:rPr>
        <w:t>10</w:t>
      </w:r>
      <w:r>
        <w:rPr>
          <w:rFonts w:hint="eastAsia" w:ascii="Times New Roman" w:hAnsi="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3</w:t>
      </w:r>
      <w:r>
        <w:rPr>
          <w:rFonts w:hint="eastAsia" w:ascii="Times New Roman" w:hAnsi="宋体" w:cs="Times New Roman"/>
          <w:color w:val="auto"/>
          <w:kern w:val="2"/>
          <w:sz w:val="24"/>
          <w:szCs w:val="24"/>
          <w:highlight w:val="none"/>
          <w:lang w:val="en-US" w:eastAsia="zh-CN" w:bidi="ar-SA"/>
        </w:rPr>
        <w:t>0时(北京时间)，申请人必须将按要求密封完好的申请文件</w:t>
      </w:r>
      <w:r>
        <w:rPr>
          <w:rFonts w:hint="eastAsia" w:ascii="Times New Roman" w:cs="Times New Roman"/>
          <w:color w:val="auto"/>
          <w:kern w:val="2"/>
          <w:sz w:val="24"/>
          <w:szCs w:val="24"/>
          <w:highlight w:val="none"/>
          <w:lang w:val="en-US" w:eastAsia="zh-CN" w:bidi="ar-SA"/>
        </w:rPr>
        <w:t>（申请文件正本1份，副本1份密封在一个密封袋内）</w:t>
      </w:r>
      <w:r>
        <w:rPr>
          <w:rFonts w:hint="eastAsia" w:ascii="Times New Roman" w:hAnsi="宋体" w:cs="Times New Roman"/>
          <w:color w:val="auto"/>
          <w:kern w:val="2"/>
          <w:sz w:val="24"/>
          <w:szCs w:val="24"/>
          <w:highlight w:val="none"/>
          <w:lang w:val="en-US" w:eastAsia="zh-CN" w:bidi="ar-SA"/>
        </w:rPr>
        <w:t>以面交方式送达人指定地点：四川省</w:t>
      </w:r>
      <w:r>
        <w:rPr>
          <w:rFonts w:hint="eastAsia" w:ascii="Times New Roman" w:cs="Times New Roman"/>
          <w:color w:val="auto"/>
          <w:kern w:val="2"/>
          <w:sz w:val="24"/>
          <w:szCs w:val="24"/>
          <w:highlight w:val="none"/>
          <w:lang w:val="en-US" w:eastAsia="zh-CN" w:bidi="ar-SA"/>
        </w:rPr>
        <w:t>遂宁市</w:t>
      </w:r>
      <w:r>
        <w:rPr>
          <w:rFonts w:ascii="宋体" w:hAnsi="宋体" w:eastAsia="宋体" w:cs="宋体"/>
          <w:sz w:val="24"/>
          <w:szCs w:val="24"/>
          <w:highlight w:val="none"/>
        </w:rPr>
        <w:t>船山区五彩缤纷南路272号</w:t>
      </w:r>
      <w:r>
        <w:rPr>
          <w:rFonts w:hint="eastAsia" w:ascii="Times New Roman" w:hAnsi="宋体" w:cs="Times New Roman"/>
          <w:color w:val="auto"/>
          <w:kern w:val="2"/>
          <w:sz w:val="24"/>
          <w:szCs w:val="24"/>
          <w:highlight w:val="none"/>
          <w:lang w:val="en-US" w:eastAsia="zh-CN" w:bidi="ar-SA"/>
        </w:rPr>
        <w:t>（四川遂广遂西高速公路有限责任公司</w:t>
      </w:r>
      <w:r>
        <w:rPr>
          <w:rFonts w:hint="eastAsia" w:ascii="Times New Roman" w:cs="Times New Roman"/>
          <w:color w:val="auto"/>
          <w:kern w:val="2"/>
          <w:sz w:val="24"/>
          <w:szCs w:val="24"/>
          <w:highlight w:val="none"/>
          <w:lang w:val="en-US" w:eastAsia="zh-CN" w:bidi="ar-SA"/>
        </w:rPr>
        <w:t>3楼会议室</w:t>
      </w:r>
      <w:r>
        <w:rPr>
          <w:rFonts w:hint="eastAsia" w:ascii="Times New Roman" w:hAnsi="宋体" w:cs="Times New Roman"/>
          <w:color w:val="auto"/>
          <w:kern w:val="2"/>
          <w:sz w:val="24"/>
          <w:szCs w:val="24"/>
          <w:highlight w:val="none"/>
          <w:lang w:val="en-US" w:eastAsia="zh-CN" w:bidi="ar-SA"/>
        </w:rPr>
        <w:t>）。</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人定于申请文件送交截止时间的同一时间、同一地址举行开标，申请人应派代表出席。</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4</w:t>
      </w:r>
      <w:r>
        <w:rPr>
          <w:rFonts w:hint="eastAsia" w:ascii="Times New Roman" w:hAnsi="宋体" w:cs="Times New Roman"/>
          <w:color w:val="auto"/>
          <w:kern w:val="2"/>
          <w:sz w:val="24"/>
          <w:szCs w:val="24"/>
          <w:highlight w:val="none"/>
          <w:lang w:val="en-US" w:eastAsia="zh-CN" w:bidi="ar-SA"/>
        </w:rPr>
        <w:t>.3逾期送达的或者未送达指定地点的申请文件，</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人不予受理。</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4</w:t>
      </w:r>
      <w:r>
        <w:rPr>
          <w:rFonts w:hint="eastAsia" w:ascii="Times New Roman" w:hAnsi="宋体" w:cs="Times New Roman"/>
          <w:color w:val="auto"/>
          <w:kern w:val="2"/>
          <w:sz w:val="24"/>
          <w:szCs w:val="24"/>
          <w:highlight w:val="none"/>
          <w:lang w:val="en-US" w:eastAsia="zh-CN" w:bidi="ar-SA"/>
        </w:rPr>
        <w:t>.4中标人确认收到</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人发出的中标通知书后应在3日内与</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人联系签订合同协议书有关事宜，否则视为自动放弃中标资格，</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人将按有关规定重新选择中标人。</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highlight w:val="none"/>
          <w:lang w:val="en-US" w:eastAsia="zh-CN" w:bidi="ar-SA"/>
        </w:rPr>
      </w:pPr>
      <w:r>
        <w:rPr>
          <w:rFonts w:hint="eastAsia" w:ascii="Times New Roman" w:hAnsi="Times New Roman" w:cs="Times New Roman"/>
          <w:b/>
          <w:color w:val="auto"/>
          <w:kern w:val="2"/>
          <w:sz w:val="24"/>
          <w:szCs w:val="24"/>
          <w:highlight w:val="none"/>
          <w:lang w:val="en-US" w:eastAsia="zh-CN" w:bidi="ar-SA"/>
        </w:rPr>
        <w:t>　  5、公告发布</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本次</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公告在四川遂广遂西高速公路有限责任公司网站(www.scsgsx.com)上发布。</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hAnsi="Times New Roman" w:cs="Times New Roman"/>
          <w:b/>
          <w:color w:val="auto"/>
          <w:kern w:val="2"/>
          <w:sz w:val="24"/>
          <w:szCs w:val="24"/>
          <w:highlight w:val="none"/>
          <w:lang w:val="en-US" w:eastAsia="zh-CN" w:bidi="ar-SA"/>
        </w:rPr>
        <w:t>　6、比选监督</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比选结果公示：比选人在评审后3日内，将评审结果即评审委员会推荐的中选候选人名单在四川遂广遂西高速公路有限责任公司网站(www.scsgsx.com)上公示3个工作日以接受社会公开监督。申请人或者其他利害关系人对评审结果有异议的，应当在中选候选人公示期间提出。</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b/>
          <w:bCs/>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hAnsi="宋体" w:cs="Times New Roman"/>
          <w:b/>
          <w:bCs/>
          <w:color w:val="auto"/>
          <w:kern w:val="2"/>
          <w:sz w:val="24"/>
          <w:szCs w:val="24"/>
          <w:highlight w:val="none"/>
          <w:lang w:val="en-US" w:eastAsia="zh-CN" w:bidi="ar-SA"/>
        </w:rPr>
        <w:t>　</w:t>
      </w:r>
      <w:r>
        <w:rPr>
          <w:rFonts w:hint="eastAsia" w:ascii="Times New Roman" w:cs="Times New Roman"/>
          <w:b/>
          <w:bCs/>
          <w:color w:val="auto"/>
          <w:kern w:val="2"/>
          <w:sz w:val="24"/>
          <w:szCs w:val="24"/>
          <w:highlight w:val="none"/>
          <w:lang w:val="en-US" w:eastAsia="zh-CN" w:bidi="ar-SA"/>
        </w:rPr>
        <w:t>7</w:t>
      </w:r>
      <w:r>
        <w:rPr>
          <w:rFonts w:hint="eastAsia" w:ascii="Times New Roman" w:hAnsi="宋体" w:cs="Times New Roman"/>
          <w:b/>
          <w:bCs/>
          <w:color w:val="auto"/>
          <w:kern w:val="2"/>
          <w:sz w:val="24"/>
          <w:szCs w:val="24"/>
          <w:highlight w:val="none"/>
          <w:lang w:val="en-US" w:eastAsia="zh-CN" w:bidi="ar-SA"/>
        </w:rPr>
        <w:t>、联系方式</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720" w:firstLineChars="3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人：四川遂广遂西高速公路有限责任公司</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720" w:firstLineChars="3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地  址：四川省遂宁市</w:t>
      </w:r>
      <w:r>
        <w:rPr>
          <w:rFonts w:ascii="宋体" w:hAnsi="宋体" w:eastAsia="宋体" w:cs="宋体"/>
          <w:sz w:val="24"/>
          <w:szCs w:val="24"/>
          <w:highlight w:val="none"/>
        </w:rPr>
        <w:t>船山区五彩缤纷南路272号</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720" w:firstLineChars="3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联系人：</w:t>
      </w:r>
      <w:r>
        <w:rPr>
          <w:rFonts w:hint="eastAsia" w:ascii="Times New Roman" w:cs="Times New Roman"/>
          <w:color w:val="auto"/>
          <w:kern w:val="2"/>
          <w:sz w:val="24"/>
          <w:szCs w:val="24"/>
          <w:highlight w:val="none"/>
          <w:lang w:val="en-US" w:eastAsia="zh-CN" w:bidi="ar-SA"/>
        </w:rPr>
        <w:t>范女士</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outlineLvl w:val="9"/>
        <w:rPr>
          <w:rFonts w:hint="default"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联系电话：0825-</w:t>
      </w:r>
      <w:r>
        <w:rPr>
          <w:rFonts w:hint="eastAsia" w:ascii="Times New Roman" w:cs="Times New Roman"/>
          <w:color w:val="auto"/>
          <w:kern w:val="2"/>
          <w:sz w:val="24"/>
          <w:szCs w:val="24"/>
          <w:highlight w:val="none"/>
          <w:lang w:val="en-US" w:eastAsia="zh-CN" w:bidi="ar-SA"/>
        </w:rPr>
        <w:t>5837772</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xml:space="preserve">传  </w:t>
      </w:r>
      <w:r>
        <w:rPr>
          <w:rFonts w:hint="eastAsia" w:ascii="Times New Roman" w:cs="Times New Roman"/>
          <w:color w:val="auto"/>
          <w:kern w:val="2"/>
          <w:sz w:val="24"/>
          <w:szCs w:val="24"/>
          <w:highlight w:val="none"/>
          <w:lang w:val="en-US" w:eastAsia="zh-CN" w:bidi="ar-SA"/>
        </w:rPr>
        <w:t xml:space="preserve">  </w:t>
      </w:r>
      <w:r>
        <w:rPr>
          <w:rFonts w:hint="eastAsia" w:ascii="Times New Roman" w:hAnsi="宋体" w:cs="Times New Roman"/>
          <w:color w:val="auto"/>
          <w:kern w:val="2"/>
          <w:sz w:val="24"/>
          <w:szCs w:val="24"/>
          <w:highlight w:val="none"/>
          <w:lang w:val="en-US" w:eastAsia="zh-CN" w:bidi="ar-SA"/>
        </w:rPr>
        <w:t>真：0825-5819002</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监督电话：0825-5813978</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xml:space="preserve">  </w:t>
      </w:r>
      <w:r>
        <w:rPr>
          <w:rFonts w:hint="eastAsia" w:ascii="Times New Roman" w:cs="Times New Roman"/>
          <w:color w:val="auto"/>
          <w:kern w:val="2"/>
          <w:sz w:val="24"/>
          <w:szCs w:val="24"/>
          <w:highlight w:val="none"/>
          <w:lang w:val="en-US" w:eastAsia="zh-CN" w:bidi="ar-SA"/>
        </w:rPr>
        <w:t xml:space="preserve">                        </w:t>
      </w:r>
      <w:r>
        <w:rPr>
          <w:rFonts w:hint="eastAsia" w:ascii="Times New Roman" w:hAnsi="宋体" w:cs="Times New Roman"/>
          <w:color w:val="auto"/>
          <w:kern w:val="2"/>
          <w:sz w:val="24"/>
          <w:szCs w:val="24"/>
          <w:highlight w:val="none"/>
          <w:lang w:val="en-US" w:eastAsia="zh-CN" w:bidi="ar-SA"/>
        </w:rPr>
        <w:t xml:space="preserve"> </w:t>
      </w:r>
      <w:r>
        <w:rPr>
          <w:rFonts w:hint="eastAsia" w:ascii="Times New Roman" w:cs="Times New Roman"/>
          <w:color w:val="auto"/>
          <w:kern w:val="2"/>
          <w:sz w:val="24"/>
          <w:szCs w:val="24"/>
          <w:highlight w:val="none"/>
          <w:lang w:val="en-US" w:eastAsia="zh-CN" w:bidi="ar-SA"/>
        </w:rPr>
        <w:t>比选</w:t>
      </w:r>
      <w:r>
        <w:rPr>
          <w:rFonts w:hint="eastAsia" w:ascii="Times New Roman" w:hAnsi="宋体" w:cs="Times New Roman"/>
          <w:color w:val="auto"/>
          <w:kern w:val="2"/>
          <w:sz w:val="24"/>
          <w:szCs w:val="24"/>
          <w:highlight w:val="none"/>
          <w:lang w:val="en-US" w:eastAsia="zh-CN" w:bidi="ar-SA"/>
        </w:rPr>
        <w:t>人：四川遂广遂西高速公路有限责任公司</w:t>
      </w:r>
    </w:p>
    <w:p>
      <w:pPr>
        <w:keepLines w:val="0"/>
        <w:pageBreakBefore w:val="0"/>
        <w:kinsoku/>
        <w:wordWrap/>
        <w:overflowPunct/>
        <w:topLinePunct w:val="0"/>
        <w:autoSpaceDE w:val="0"/>
        <w:autoSpaceDN w:val="0"/>
        <w:bidi w:val="0"/>
        <w:adjustRightInd w:val="0"/>
        <w:spacing w:line="360" w:lineRule="auto"/>
        <w:ind w:left="4794" w:leftChars="2283" w:firstLine="1560" w:firstLineChars="650"/>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 xml:space="preserve">      </w:t>
      </w:r>
    </w:p>
    <w:p>
      <w:pPr>
        <w:keepLines w:val="0"/>
        <w:pageBreakBefore w:val="0"/>
        <w:kinsoku/>
        <w:wordWrap/>
        <w:overflowPunct/>
        <w:topLinePunct w:val="0"/>
        <w:autoSpaceDE w:val="0"/>
        <w:autoSpaceDN w:val="0"/>
        <w:bidi w:val="0"/>
        <w:adjustRightInd w:val="0"/>
        <w:spacing w:line="360" w:lineRule="auto"/>
        <w:ind w:left="4794" w:leftChars="2283" w:firstLine="1560" w:firstLineChars="650"/>
        <w:rPr>
          <w:rFonts w:hint="eastAsia" w:ascii="宋体" w:hAnsi="宋体" w:cs="宋体"/>
          <w:color w:val="auto"/>
          <w:highlight w:val="none"/>
          <w:lang w:val="zh-CN"/>
        </w:rPr>
      </w:pPr>
      <w:r>
        <w:rPr>
          <w:rFonts w:hint="eastAsia" w:ascii="Times New Roman" w:hAnsi="宋体" w:cs="Times New Roman"/>
          <w:color w:val="auto"/>
          <w:kern w:val="2"/>
          <w:sz w:val="24"/>
          <w:szCs w:val="24"/>
          <w:highlight w:val="none"/>
          <w:lang w:val="en-US" w:eastAsia="zh-CN" w:bidi="ar-SA"/>
        </w:rPr>
        <w:t>20</w:t>
      </w:r>
      <w:r>
        <w:rPr>
          <w:rFonts w:hint="eastAsia" w:hAnsi="宋体" w:cs="Times New Roman"/>
          <w:color w:val="auto"/>
          <w:kern w:val="2"/>
          <w:sz w:val="24"/>
          <w:szCs w:val="24"/>
          <w:highlight w:val="none"/>
          <w:lang w:val="en-US" w:eastAsia="zh-CN" w:bidi="ar-SA"/>
        </w:rPr>
        <w:t>21</w:t>
      </w:r>
      <w:r>
        <w:rPr>
          <w:rFonts w:hint="eastAsia" w:ascii="Times New Roman" w:hAnsi="宋体" w:cs="Times New Roman"/>
          <w:color w:val="auto"/>
          <w:kern w:val="2"/>
          <w:sz w:val="24"/>
          <w:szCs w:val="24"/>
          <w:highlight w:val="none"/>
          <w:lang w:val="en-US" w:eastAsia="zh-CN" w:bidi="ar-SA"/>
        </w:rPr>
        <w:t>年11月</w:t>
      </w:r>
      <w:r>
        <w:rPr>
          <w:rFonts w:hint="eastAsia" w:hAnsi="宋体" w:cs="Times New Roman"/>
          <w:color w:val="auto"/>
          <w:kern w:val="2"/>
          <w:sz w:val="24"/>
          <w:szCs w:val="24"/>
          <w:highlight w:val="none"/>
          <w:lang w:val="en-US" w:eastAsia="zh-CN" w:bidi="ar-SA"/>
        </w:rPr>
        <w:t>12</w:t>
      </w:r>
      <w:r>
        <w:rPr>
          <w:rFonts w:hint="eastAsia" w:ascii="Times New Roman" w:hAnsi="宋体" w:cs="Times New Roman"/>
          <w:color w:val="auto"/>
          <w:kern w:val="2"/>
          <w:sz w:val="24"/>
          <w:szCs w:val="24"/>
          <w:highlight w:val="none"/>
          <w:lang w:val="en-US" w:eastAsia="zh-CN" w:bidi="ar-SA"/>
        </w:rPr>
        <w:t>日</w:t>
      </w: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color w:val="auto"/>
          <w:highlight w:val="none"/>
        </w:rPr>
      </w:pPr>
    </w:p>
    <w:p>
      <w:pPr>
        <w:pStyle w:val="2"/>
        <w:keepLines w:val="0"/>
        <w:pageBreakBefore w:val="0"/>
        <w:kinsoku/>
        <w:wordWrap/>
        <w:overflowPunct/>
        <w:topLinePunct w:val="0"/>
        <w:bidi w:val="0"/>
        <w:spacing w:line="360" w:lineRule="auto"/>
        <w:rPr>
          <w:rFonts w:hint="eastAsia"/>
        </w:rPr>
      </w:pPr>
    </w:p>
    <w:p>
      <w:pPr>
        <w:keepLines w:val="0"/>
        <w:pageBreakBefore w:val="0"/>
        <w:kinsoku/>
        <w:wordWrap/>
        <w:overflowPunct/>
        <w:topLinePunct w:val="0"/>
        <w:autoSpaceDE/>
        <w:autoSpaceDN/>
        <w:bidi w:val="0"/>
        <w:adjustRightInd/>
        <w:snapToGrid/>
        <w:spacing w:line="360" w:lineRule="auto"/>
        <w:ind w:right="0" w:rightChars="0"/>
        <w:textAlignment w:val="auto"/>
        <w:rPr>
          <w:rFonts w:hint="eastAsia"/>
          <w:color w:val="auto"/>
          <w:highlight w:val="none"/>
        </w:rPr>
      </w:pPr>
    </w:p>
    <w:p>
      <w:pPr>
        <w:pStyle w:val="2"/>
        <w:keepLines w:val="0"/>
        <w:pageBreakBefore w:val="0"/>
        <w:kinsoku/>
        <w:wordWrap/>
        <w:overflowPunct/>
        <w:topLinePunct w:val="0"/>
        <w:bidi w:val="0"/>
        <w:spacing w:line="360" w:lineRule="auto"/>
        <w:rPr>
          <w:rFonts w:hint="eastAsia"/>
          <w:color w:val="auto"/>
          <w:highlight w:val="none"/>
        </w:rPr>
      </w:pPr>
    </w:p>
    <w:p>
      <w:pPr>
        <w:pStyle w:val="2"/>
        <w:keepLines w:val="0"/>
        <w:pageBreakBefore w:val="0"/>
        <w:kinsoku/>
        <w:wordWrap/>
        <w:overflowPunct/>
        <w:topLinePunct w:val="0"/>
        <w:bidi w:val="0"/>
        <w:spacing w:line="360" w:lineRule="auto"/>
        <w:rPr>
          <w:rFonts w:hint="eastAsia"/>
          <w:color w:val="auto"/>
          <w:highlight w:val="none"/>
        </w:rPr>
      </w:pPr>
    </w:p>
    <w:p>
      <w:pPr>
        <w:pStyle w:val="2"/>
        <w:keepLines w:val="0"/>
        <w:pageBreakBefore w:val="0"/>
        <w:kinsoku/>
        <w:wordWrap/>
        <w:overflowPunct/>
        <w:topLinePunct w:val="0"/>
        <w:bidi w:val="0"/>
        <w:spacing w:line="360" w:lineRule="auto"/>
        <w:rPr>
          <w:rFonts w:hint="eastAsia"/>
          <w:color w:val="auto"/>
          <w:highlight w:val="none"/>
        </w:rPr>
      </w:pPr>
    </w:p>
    <w:p>
      <w:pPr>
        <w:pStyle w:val="2"/>
        <w:keepLines w:val="0"/>
        <w:pageBreakBefore w:val="0"/>
        <w:kinsoku/>
        <w:wordWrap/>
        <w:overflowPunct/>
        <w:topLinePunct w:val="0"/>
        <w:bidi w:val="0"/>
        <w:spacing w:line="360" w:lineRule="auto"/>
        <w:rPr>
          <w:rFonts w:hint="eastAsia"/>
          <w:color w:val="auto"/>
          <w:highlight w:val="none"/>
        </w:rPr>
      </w:pPr>
    </w:p>
    <w:p>
      <w:pPr>
        <w:pStyle w:val="3"/>
        <w:keepLines w:val="0"/>
        <w:pageBreakBefore w:val="0"/>
        <w:numPr>
          <w:ilvl w:val="0"/>
          <w:numId w:val="0"/>
        </w:numPr>
        <w:tabs>
          <w:tab w:val="clear" w:pos="432"/>
        </w:tabs>
        <w:kinsoku/>
        <w:wordWrap/>
        <w:overflowPunct/>
        <w:topLinePunct w:val="0"/>
        <w:bidi w:val="0"/>
        <w:spacing w:line="360" w:lineRule="auto"/>
        <w:ind w:leftChars="0"/>
        <w:jc w:val="center"/>
        <w:rPr>
          <w:rFonts w:hint="eastAsia"/>
          <w:color w:val="auto"/>
          <w:highlight w:val="none"/>
        </w:rPr>
      </w:pPr>
      <w:bookmarkStart w:id="20" w:name="_Toc30060"/>
      <w:r>
        <w:rPr>
          <w:rFonts w:hint="eastAsia" w:ascii="宋体" w:hAnsi="宋体"/>
          <w:b/>
          <w:color w:val="auto"/>
          <w:sz w:val="32"/>
          <w:szCs w:val="32"/>
          <w:highlight w:val="none"/>
        </w:rPr>
        <w:t xml:space="preserve">第二章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8"/>
      <w:bookmarkEnd w:id="19"/>
      <w:bookmarkStart w:id="21" w:name="_Toc351135057"/>
      <w:bookmarkStart w:id="22" w:name="_Toc220251175"/>
      <w:bookmarkStart w:id="23" w:name="_Toc245970745"/>
      <w:r>
        <w:rPr>
          <w:rStyle w:val="42"/>
          <w:rFonts w:hint="eastAsia" w:ascii="黑体" w:hAnsi="黑体" w:eastAsia="黑体" w:cs="黑体"/>
          <w:b w:val="0"/>
          <w:bCs w:val="0"/>
          <w:color w:val="auto"/>
          <w:sz w:val="32"/>
          <w:szCs w:val="32"/>
          <w:highlight w:val="none"/>
          <w:lang w:val="en-US" w:eastAsia="zh-CN"/>
        </w:rPr>
        <w:t xml:space="preserve">  </w:t>
      </w:r>
      <w:r>
        <w:rPr>
          <w:rFonts w:hint="eastAsia" w:ascii="宋体" w:hAnsi="宋体"/>
          <w:b/>
          <w:color w:val="auto"/>
          <w:sz w:val="32"/>
          <w:szCs w:val="32"/>
          <w:highlight w:val="none"/>
        </w:rPr>
        <w:t>报价人须知</w:t>
      </w:r>
      <w:bookmarkEnd w:id="20"/>
    </w:p>
    <w:p>
      <w:pPr>
        <w:keepLines w:val="0"/>
        <w:pageBreakBefore w:val="0"/>
        <w:kinsoku/>
        <w:wordWrap/>
        <w:overflowPunct/>
        <w:topLinePunct w:val="0"/>
        <w:bidi w:val="0"/>
        <w:spacing w:line="360" w:lineRule="auto"/>
        <w:ind w:left="432"/>
        <w:outlineLvl w:val="3"/>
        <w:rPr>
          <w:rFonts w:ascii="宋体" w:hAnsi="宋体"/>
          <w:b/>
          <w:color w:val="auto"/>
          <w:sz w:val="24"/>
          <w:highlight w:val="none"/>
        </w:rPr>
      </w:pPr>
      <w:bookmarkStart w:id="24" w:name="_Toc351135054"/>
      <w:r>
        <w:rPr>
          <w:rFonts w:hint="eastAsia" w:ascii="宋体" w:hAnsi="宋体"/>
          <w:b/>
          <w:color w:val="auto"/>
          <w:sz w:val="24"/>
          <w:highlight w:val="none"/>
        </w:rPr>
        <w:t>1．</w:t>
      </w:r>
      <w:r>
        <w:rPr>
          <w:rFonts w:hint="eastAsia"/>
          <w:b/>
          <w:color w:val="auto"/>
          <w:sz w:val="24"/>
          <w:highlight w:val="none"/>
        </w:rPr>
        <w:t>总则</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 xml:space="preserve"> </w:t>
      </w:r>
      <w:r>
        <w:rPr>
          <w:rFonts w:ascii="宋体" w:hAnsi="宋体"/>
          <w:color w:val="auto"/>
          <w:sz w:val="24"/>
          <w:highlight w:val="none"/>
        </w:rPr>
        <w:t>本</w:t>
      </w:r>
      <w:r>
        <w:rPr>
          <w:rFonts w:hint="eastAsia" w:ascii="宋体" w:hAnsi="宋体"/>
          <w:color w:val="auto"/>
          <w:sz w:val="24"/>
          <w:highlight w:val="none"/>
          <w:lang w:eastAsia="zh-CN"/>
        </w:rPr>
        <w:t>比选</w:t>
      </w:r>
      <w:r>
        <w:rPr>
          <w:rFonts w:ascii="宋体" w:hAnsi="宋体"/>
          <w:color w:val="auto"/>
          <w:sz w:val="24"/>
          <w:highlight w:val="none"/>
        </w:rPr>
        <w:t>项目说明详见</w:t>
      </w:r>
      <w:r>
        <w:rPr>
          <w:rFonts w:hint="eastAsia" w:ascii="宋体" w:hAnsi="宋体"/>
          <w:color w:val="auto"/>
          <w:sz w:val="24"/>
          <w:highlight w:val="none"/>
          <w:lang w:eastAsia="zh-CN"/>
        </w:rPr>
        <w:t>比选</w:t>
      </w:r>
      <w:r>
        <w:rPr>
          <w:rFonts w:hint="eastAsia" w:ascii="宋体" w:hAnsi="宋体"/>
          <w:color w:val="auto"/>
          <w:sz w:val="24"/>
          <w:highlight w:val="none"/>
        </w:rPr>
        <w:t>公告</w:t>
      </w:r>
      <w:r>
        <w:rPr>
          <w:rFonts w:ascii="宋体" w:hAnsi="宋体"/>
          <w:color w:val="auto"/>
          <w:sz w:val="24"/>
          <w:highlight w:val="none"/>
        </w:rPr>
        <w:t>；</w:t>
      </w:r>
    </w:p>
    <w:p>
      <w:pPr>
        <w:keepLines w:val="0"/>
        <w:pageBreakBefore w:val="0"/>
        <w:kinsoku/>
        <w:wordWrap/>
        <w:overflowPunct/>
        <w:topLinePunct w:val="0"/>
        <w:bidi w:val="0"/>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 xml:space="preserve"> </w:t>
      </w:r>
      <w:r>
        <w:rPr>
          <w:rFonts w:ascii="宋体" w:hAnsi="宋体"/>
          <w:color w:val="auto"/>
          <w:sz w:val="24"/>
          <w:highlight w:val="none"/>
        </w:rPr>
        <w:t>本</w:t>
      </w:r>
      <w:r>
        <w:rPr>
          <w:rFonts w:hint="eastAsia" w:ascii="宋体" w:hAnsi="宋体"/>
          <w:color w:val="auto"/>
          <w:sz w:val="24"/>
          <w:highlight w:val="none"/>
          <w:lang w:eastAsia="zh-CN"/>
        </w:rPr>
        <w:t>比选</w:t>
      </w:r>
      <w:r>
        <w:rPr>
          <w:rFonts w:ascii="宋体" w:hAnsi="宋体"/>
          <w:color w:val="auto"/>
          <w:sz w:val="24"/>
          <w:highlight w:val="none"/>
        </w:rPr>
        <w:t>项目按照《中华人民共和国</w:t>
      </w:r>
      <w:r>
        <w:rPr>
          <w:rFonts w:hint="eastAsia" w:ascii="宋体" w:hAnsi="宋体"/>
          <w:color w:val="auto"/>
          <w:sz w:val="24"/>
          <w:highlight w:val="none"/>
        </w:rPr>
        <w:t>招标</w:t>
      </w:r>
      <w:r>
        <w:rPr>
          <w:rFonts w:ascii="宋体" w:hAnsi="宋体"/>
          <w:color w:val="auto"/>
          <w:sz w:val="24"/>
          <w:highlight w:val="none"/>
        </w:rPr>
        <w:t>投标法》等有关法律、法规和规章，通过</w:t>
      </w:r>
      <w:r>
        <w:rPr>
          <w:rFonts w:hint="eastAsia" w:ascii="宋体" w:hAnsi="宋体"/>
          <w:color w:val="auto"/>
          <w:sz w:val="24"/>
          <w:highlight w:val="none"/>
          <w:lang w:eastAsia="zh-CN"/>
        </w:rPr>
        <w:t>比选</w:t>
      </w:r>
      <w:r>
        <w:rPr>
          <w:rFonts w:ascii="宋体" w:hAnsi="宋体"/>
          <w:color w:val="auto"/>
          <w:sz w:val="24"/>
          <w:highlight w:val="none"/>
        </w:rPr>
        <w:t>方式选定</w:t>
      </w:r>
      <w:r>
        <w:rPr>
          <w:rFonts w:hint="eastAsia" w:ascii="宋体" w:hAnsi="宋体"/>
          <w:color w:val="auto"/>
          <w:sz w:val="24"/>
          <w:highlight w:val="none"/>
        </w:rPr>
        <w:t>中标</w:t>
      </w:r>
      <w:r>
        <w:rPr>
          <w:rFonts w:ascii="宋体" w:hAnsi="宋体"/>
          <w:color w:val="auto"/>
          <w:sz w:val="24"/>
          <w:highlight w:val="none"/>
        </w:rPr>
        <w:t>人</w:t>
      </w:r>
      <w:r>
        <w:rPr>
          <w:rFonts w:hint="eastAsia" w:ascii="宋体" w:hAnsi="宋体"/>
          <w:color w:val="auto"/>
          <w:sz w:val="24"/>
          <w:highlight w:val="none"/>
        </w:rPr>
        <w:t>；</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本</w:t>
      </w:r>
      <w:r>
        <w:rPr>
          <w:rFonts w:hint="eastAsia" w:ascii="宋体" w:hAnsi="宋体"/>
          <w:color w:val="auto"/>
          <w:sz w:val="24"/>
          <w:highlight w:val="none"/>
          <w:lang w:eastAsia="zh-CN"/>
        </w:rPr>
        <w:t>比选</w:t>
      </w:r>
      <w:r>
        <w:rPr>
          <w:rFonts w:ascii="宋体" w:hAnsi="宋体"/>
          <w:color w:val="auto"/>
          <w:sz w:val="24"/>
          <w:highlight w:val="none"/>
        </w:rPr>
        <w:t>项目的范围详见</w:t>
      </w:r>
      <w:r>
        <w:rPr>
          <w:rFonts w:hint="eastAsia" w:ascii="宋体" w:hAnsi="宋体"/>
          <w:color w:val="auto"/>
          <w:sz w:val="24"/>
          <w:highlight w:val="none"/>
          <w:lang w:eastAsia="zh-CN"/>
        </w:rPr>
        <w:t>比选</w:t>
      </w:r>
      <w:r>
        <w:rPr>
          <w:rFonts w:hint="eastAsia" w:ascii="宋体" w:hAnsi="宋体"/>
          <w:color w:val="auto"/>
          <w:sz w:val="24"/>
          <w:highlight w:val="none"/>
        </w:rPr>
        <w:t>公告</w:t>
      </w:r>
      <w:r>
        <w:rPr>
          <w:rFonts w:ascii="宋体" w:hAnsi="宋体"/>
          <w:color w:val="auto"/>
          <w:sz w:val="24"/>
          <w:highlight w:val="none"/>
        </w:rPr>
        <w:t>；</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4 </w:t>
      </w:r>
      <w:r>
        <w:rPr>
          <w:rFonts w:ascii="宋体" w:hAnsi="宋体"/>
          <w:color w:val="auto"/>
          <w:sz w:val="24"/>
          <w:highlight w:val="none"/>
        </w:rPr>
        <w:t>本</w:t>
      </w:r>
      <w:r>
        <w:rPr>
          <w:rFonts w:hint="eastAsia" w:ascii="宋体" w:hAnsi="宋体"/>
          <w:color w:val="auto"/>
          <w:sz w:val="24"/>
          <w:highlight w:val="none"/>
          <w:lang w:eastAsia="zh-CN"/>
        </w:rPr>
        <w:t>比选</w:t>
      </w:r>
      <w:r>
        <w:rPr>
          <w:rFonts w:ascii="宋体" w:hAnsi="宋体"/>
          <w:color w:val="auto"/>
          <w:sz w:val="24"/>
          <w:highlight w:val="none"/>
        </w:rPr>
        <w:t>项目的</w:t>
      </w:r>
      <w:r>
        <w:rPr>
          <w:rFonts w:hint="eastAsia" w:ascii="宋体" w:hAnsi="宋体"/>
          <w:color w:val="auto"/>
          <w:sz w:val="24"/>
          <w:highlight w:val="none"/>
        </w:rPr>
        <w:t>供货期为</w:t>
      </w:r>
      <w:r>
        <w:rPr>
          <w:rFonts w:hint="eastAsia" w:ascii="宋体" w:hAnsi="宋体"/>
          <w:b/>
          <w:color w:val="auto"/>
          <w:sz w:val="24"/>
          <w:highlight w:val="none"/>
          <w:u w:val="single"/>
          <w:lang w:val="en-US" w:eastAsia="zh-CN"/>
        </w:rPr>
        <w:t>60</w:t>
      </w:r>
      <w:r>
        <w:rPr>
          <w:rFonts w:hint="eastAsia" w:ascii="宋体" w:hAnsi="宋体"/>
          <w:color w:val="auto"/>
          <w:sz w:val="24"/>
          <w:highlight w:val="none"/>
        </w:rPr>
        <w:t>日历天；</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 xml:space="preserve"> 本</w:t>
      </w:r>
      <w:r>
        <w:rPr>
          <w:rFonts w:hint="eastAsia" w:ascii="宋体" w:hAnsi="宋体"/>
          <w:color w:val="auto"/>
          <w:sz w:val="24"/>
          <w:highlight w:val="none"/>
          <w:lang w:eastAsia="zh-CN"/>
        </w:rPr>
        <w:t>比选</w:t>
      </w:r>
      <w:r>
        <w:rPr>
          <w:rFonts w:ascii="宋体" w:hAnsi="宋体"/>
          <w:color w:val="auto"/>
          <w:sz w:val="24"/>
          <w:highlight w:val="none"/>
        </w:rPr>
        <w:t>项目资金来源</w:t>
      </w:r>
      <w:r>
        <w:rPr>
          <w:rFonts w:hint="eastAsia" w:ascii="宋体" w:hAnsi="宋体"/>
          <w:color w:val="auto"/>
          <w:sz w:val="24"/>
          <w:highlight w:val="none"/>
        </w:rPr>
        <w:t>为</w:t>
      </w:r>
      <w:r>
        <w:rPr>
          <w:rFonts w:hint="eastAsia" w:ascii="宋体" w:hAnsi="宋体"/>
          <w:color w:val="auto"/>
          <w:sz w:val="24"/>
          <w:highlight w:val="none"/>
          <w:lang w:eastAsia="zh-CN"/>
        </w:rPr>
        <w:t>比选</w:t>
      </w:r>
      <w:r>
        <w:rPr>
          <w:rFonts w:hint="eastAsia" w:ascii="宋体" w:hAnsi="宋体"/>
          <w:color w:val="auto"/>
          <w:sz w:val="24"/>
          <w:highlight w:val="none"/>
        </w:rPr>
        <w:t>人自筹；</w:t>
      </w:r>
    </w:p>
    <w:p>
      <w:pPr>
        <w:keepLines w:val="0"/>
        <w:pageBreakBefore w:val="0"/>
        <w:kinsoku/>
        <w:wordWrap/>
        <w:overflowPunct/>
        <w:topLinePunct w:val="0"/>
        <w:bidi w:val="0"/>
        <w:adjustRightInd w:val="0"/>
        <w:snapToGrid w:val="0"/>
        <w:spacing w:line="360" w:lineRule="auto"/>
        <w:ind w:left="432"/>
        <w:rPr>
          <w:rFonts w:hint="eastAsia" w:ascii="宋体" w:hAnsi="宋体"/>
          <w:bCs/>
          <w:color w:val="auto"/>
          <w:sz w:val="24"/>
          <w:highlight w:val="none"/>
        </w:rPr>
      </w:pPr>
      <w:r>
        <w:rPr>
          <w:rFonts w:hint="eastAsia" w:ascii="宋体" w:hAnsi="宋体"/>
          <w:color w:val="auto"/>
          <w:sz w:val="24"/>
          <w:highlight w:val="none"/>
        </w:rPr>
        <w:t>1.6</w:t>
      </w:r>
      <w:r>
        <w:rPr>
          <w:rFonts w:hint="eastAsia" w:ascii="宋体" w:hAnsi="宋体"/>
          <w:bCs/>
          <w:color w:val="auto"/>
          <w:sz w:val="24"/>
          <w:highlight w:val="none"/>
        </w:rPr>
        <w:t>报价人在报价过程中的一切费用，不论中标与否，均由报价人自负。</w:t>
      </w:r>
    </w:p>
    <w:p>
      <w:pPr>
        <w:keepLines w:val="0"/>
        <w:pageBreakBefore w:val="0"/>
        <w:kinsoku/>
        <w:wordWrap/>
        <w:overflowPunct/>
        <w:topLinePunct w:val="0"/>
        <w:bidi w:val="0"/>
        <w:spacing w:line="360" w:lineRule="auto"/>
        <w:ind w:left="432"/>
        <w:outlineLvl w:val="3"/>
        <w:rPr>
          <w:rFonts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eastAsia="zh-CN"/>
        </w:rPr>
        <w:t>比选</w:t>
      </w:r>
      <w:r>
        <w:rPr>
          <w:rFonts w:ascii="宋体" w:hAnsi="宋体"/>
          <w:b/>
          <w:color w:val="auto"/>
          <w:sz w:val="24"/>
          <w:highlight w:val="none"/>
        </w:rPr>
        <w:t>文件</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2.1</w:t>
      </w:r>
      <w:r>
        <w:rPr>
          <w:rFonts w:hint="eastAsia" w:ascii="宋体" w:hAnsi="宋体"/>
          <w:color w:val="auto"/>
          <w:sz w:val="24"/>
          <w:highlight w:val="none"/>
          <w:lang w:eastAsia="zh-CN"/>
        </w:rPr>
        <w:t>比选</w:t>
      </w:r>
      <w:r>
        <w:rPr>
          <w:rFonts w:ascii="宋体" w:hAnsi="宋体"/>
          <w:color w:val="auto"/>
          <w:sz w:val="24"/>
          <w:highlight w:val="none"/>
        </w:rPr>
        <w:t>文件的组成</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 xml:space="preserve">) </w:t>
      </w:r>
      <w:r>
        <w:rPr>
          <w:rFonts w:hint="eastAsia" w:ascii="宋体" w:hAnsi="宋体"/>
          <w:color w:val="auto"/>
          <w:sz w:val="24"/>
          <w:highlight w:val="none"/>
          <w:lang w:eastAsia="zh-CN"/>
        </w:rPr>
        <w:t>比选</w:t>
      </w:r>
      <w:r>
        <w:rPr>
          <w:rFonts w:hint="eastAsia" w:ascii="宋体" w:hAnsi="宋体"/>
          <w:color w:val="auto"/>
          <w:sz w:val="24"/>
          <w:highlight w:val="none"/>
        </w:rPr>
        <w:t>公告；</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(2) 报价人须知；</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 xml:space="preserve">(3) </w:t>
      </w:r>
      <w:r>
        <w:rPr>
          <w:rFonts w:ascii="宋体" w:hAnsi="宋体"/>
          <w:color w:val="auto"/>
          <w:sz w:val="24"/>
          <w:highlight w:val="none"/>
        </w:rPr>
        <w:t>合同</w:t>
      </w:r>
      <w:r>
        <w:rPr>
          <w:rFonts w:hint="eastAsia" w:ascii="宋体" w:hAnsi="宋体"/>
          <w:color w:val="auto"/>
          <w:sz w:val="24"/>
          <w:highlight w:val="none"/>
        </w:rPr>
        <w:t>附件</w:t>
      </w:r>
      <w:r>
        <w:rPr>
          <w:rFonts w:ascii="宋体" w:hAnsi="宋体"/>
          <w:color w:val="auto"/>
          <w:sz w:val="24"/>
          <w:highlight w:val="none"/>
        </w:rPr>
        <w:t>格式</w:t>
      </w:r>
      <w:r>
        <w:rPr>
          <w:rFonts w:hint="eastAsia" w:ascii="宋体" w:hAnsi="宋体"/>
          <w:color w:val="auto"/>
          <w:sz w:val="24"/>
          <w:highlight w:val="none"/>
        </w:rPr>
        <w:t>；</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(4) 报价文件格式及相关附件。</w:t>
      </w:r>
    </w:p>
    <w:p>
      <w:pPr>
        <w:keepLines w:val="0"/>
        <w:pageBreakBefore w:val="0"/>
        <w:kinsoku/>
        <w:wordWrap/>
        <w:overflowPunct/>
        <w:topLinePunct w:val="0"/>
        <w:bidi w:val="0"/>
        <w:adjustRightInd w:val="0"/>
        <w:snapToGrid w:val="0"/>
        <w:spacing w:line="360" w:lineRule="auto"/>
        <w:ind w:left="432"/>
        <w:rPr>
          <w:rFonts w:ascii="宋体" w:hAnsi="宋体"/>
          <w:color w:val="auto"/>
          <w:sz w:val="24"/>
          <w:highlight w:val="none"/>
        </w:rPr>
      </w:pPr>
      <w:r>
        <w:rPr>
          <w:rFonts w:hint="eastAsia" w:ascii="宋体" w:hAnsi="宋体"/>
          <w:color w:val="auto"/>
          <w:sz w:val="24"/>
          <w:highlight w:val="none"/>
        </w:rPr>
        <w:t>2.2</w:t>
      </w:r>
      <w:r>
        <w:rPr>
          <w:rFonts w:hint="eastAsia" w:ascii="宋体" w:hAnsi="宋体"/>
          <w:color w:val="auto"/>
          <w:sz w:val="24"/>
          <w:highlight w:val="none"/>
          <w:lang w:eastAsia="zh-CN"/>
        </w:rPr>
        <w:t>比选</w:t>
      </w:r>
      <w:r>
        <w:rPr>
          <w:rFonts w:ascii="宋体" w:hAnsi="宋体"/>
          <w:color w:val="auto"/>
          <w:sz w:val="24"/>
          <w:highlight w:val="none"/>
        </w:rPr>
        <w:t>文件的澄清</w:t>
      </w:r>
    </w:p>
    <w:p>
      <w:pPr>
        <w:keepLines w:val="0"/>
        <w:pageBreakBefore w:val="0"/>
        <w:kinsoku/>
        <w:wordWrap/>
        <w:overflowPunct/>
        <w:topLinePunct w:val="0"/>
        <w:bidi w:val="0"/>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报价人若对</w:t>
      </w:r>
      <w:r>
        <w:rPr>
          <w:rFonts w:hint="eastAsia" w:ascii="宋体" w:hAnsi="宋体"/>
          <w:color w:val="auto"/>
          <w:sz w:val="24"/>
          <w:highlight w:val="none"/>
          <w:lang w:eastAsia="zh-CN"/>
        </w:rPr>
        <w:t>比选</w:t>
      </w:r>
      <w:r>
        <w:rPr>
          <w:rFonts w:ascii="宋体" w:hAnsi="宋体"/>
          <w:color w:val="auto"/>
          <w:sz w:val="24"/>
          <w:highlight w:val="none"/>
        </w:rPr>
        <w:t>文件有任何疑问，应于</w:t>
      </w:r>
      <w:r>
        <w:rPr>
          <w:rFonts w:hint="eastAsia" w:ascii="宋体" w:hAnsi="宋体"/>
          <w:color w:val="auto"/>
          <w:sz w:val="24"/>
          <w:highlight w:val="none"/>
          <w:lang w:eastAsia="zh-CN"/>
        </w:rPr>
        <w:t>比选</w:t>
      </w:r>
      <w:r>
        <w:rPr>
          <w:rFonts w:ascii="宋体" w:hAnsi="宋体"/>
          <w:color w:val="auto"/>
          <w:sz w:val="24"/>
          <w:highlight w:val="none"/>
        </w:rPr>
        <w:t>截止日期前3日以书面形式向</w:t>
      </w:r>
      <w:r>
        <w:rPr>
          <w:rFonts w:hint="eastAsia" w:ascii="宋体" w:hAnsi="宋体"/>
          <w:color w:val="auto"/>
          <w:sz w:val="24"/>
          <w:highlight w:val="none"/>
          <w:lang w:eastAsia="zh-CN"/>
        </w:rPr>
        <w:t>比选</w:t>
      </w:r>
      <w:r>
        <w:rPr>
          <w:rFonts w:ascii="宋体" w:hAnsi="宋体"/>
          <w:color w:val="auto"/>
          <w:sz w:val="24"/>
          <w:highlight w:val="none"/>
        </w:rPr>
        <w:t>人提出澄清要求。无论是</w:t>
      </w:r>
      <w:r>
        <w:rPr>
          <w:rFonts w:hint="eastAsia" w:ascii="宋体" w:hAnsi="宋体"/>
          <w:color w:val="auto"/>
          <w:sz w:val="24"/>
          <w:highlight w:val="none"/>
          <w:lang w:eastAsia="zh-CN"/>
        </w:rPr>
        <w:t>比选</w:t>
      </w:r>
      <w:r>
        <w:rPr>
          <w:rFonts w:ascii="宋体" w:hAnsi="宋体"/>
          <w:color w:val="auto"/>
          <w:sz w:val="24"/>
          <w:highlight w:val="none"/>
        </w:rPr>
        <w:t>人根据需要主动对</w:t>
      </w:r>
      <w:r>
        <w:rPr>
          <w:rFonts w:hint="eastAsia" w:ascii="宋体" w:hAnsi="宋体"/>
          <w:color w:val="auto"/>
          <w:sz w:val="24"/>
          <w:highlight w:val="none"/>
          <w:lang w:eastAsia="zh-CN"/>
        </w:rPr>
        <w:t>比选</w:t>
      </w:r>
      <w:r>
        <w:rPr>
          <w:rFonts w:ascii="宋体" w:hAnsi="宋体"/>
          <w:color w:val="auto"/>
          <w:sz w:val="24"/>
          <w:highlight w:val="none"/>
        </w:rPr>
        <w:t>文件进行必要的澄清，或是根据报价人的要求对</w:t>
      </w:r>
      <w:r>
        <w:rPr>
          <w:rFonts w:hint="eastAsia" w:ascii="宋体" w:hAnsi="宋体"/>
          <w:color w:val="auto"/>
          <w:sz w:val="24"/>
          <w:highlight w:val="none"/>
          <w:lang w:eastAsia="zh-CN"/>
        </w:rPr>
        <w:t>比选</w:t>
      </w:r>
      <w:r>
        <w:rPr>
          <w:rFonts w:ascii="宋体" w:hAnsi="宋体"/>
          <w:color w:val="auto"/>
          <w:sz w:val="24"/>
          <w:highlight w:val="none"/>
        </w:rPr>
        <w:t>文件做出澄清，</w:t>
      </w:r>
      <w:r>
        <w:rPr>
          <w:rFonts w:hint="eastAsia" w:ascii="宋体" w:hAnsi="宋体"/>
          <w:color w:val="auto"/>
          <w:sz w:val="24"/>
          <w:highlight w:val="none"/>
          <w:lang w:eastAsia="zh-CN"/>
        </w:rPr>
        <w:t>比选</w:t>
      </w:r>
      <w:r>
        <w:rPr>
          <w:rFonts w:ascii="宋体" w:hAnsi="宋体"/>
          <w:color w:val="auto"/>
          <w:sz w:val="24"/>
          <w:highlight w:val="none"/>
        </w:rPr>
        <w:t>人都将于</w:t>
      </w:r>
      <w:r>
        <w:rPr>
          <w:rFonts w:hint="eastAsia" w:ascii="宋体" w:hAnsi="宋体"/>
          <w:color w:val="auto"/>
          <w:sz w:val="24"/>
          <w:highlight w:val="none"/>
          <w:lang w:eastAsia="zh-CN"/>
        </w:rPr>
        <w:t>比选</w:t>
      </w:r>
      <w:r>
        <w:rPr>
          <w:rFonts w:ascii="宋体" w:hAnsi="宋体"/>
          <w:color w:val="auto"/>
          <w:sz w:val="24"/>
          <w:highlight w:val="none"/>
        </w:rPr>
        <w:t>截止时间2日前以书面形式予以澄清，同时将书面澄清文件向所有报价人发送。报价人在收到该澄清文件后应于24小时内以书面形式给予确认，该澄清作为</w:t>
      </w:r>
      <w:r>
        <w:rPr>
          <w:rFonts w:hint="eastAsia" w:ascii="宋体" w:hAnsi="宋体"/>
          <w:color w:val="auto"/>
          <w:sz w:val="24"/>
          <w:highlight w:val="none"/>
          <w:lang w:eastAsia="zh-CN"/>
        </w:rPr>
        <w:t>比选</w:t>
      </w:r>
      <w:r>
        <w:rPr>
          <w:rFonts w:ascii="宋体" w:hAnsi="宋体"/>
          <w:color w:val="auto"/>
          <w:sz w:val="24"/>
          <w:highlight w:val="none"/>
        </w:rPr>
        <w:t>文件的组成部分，具有约束作用。</w:t>
      </w:r>
    </w:p>
    <w:p>
      <w:pPr>
        <w:keepLines w:val="0"/>
        <w:pageBreakBefore w:val="0"/>
        <w:kinsoku/>
        <w:wordWrap/>
        <w:overflowPunct/>
        <w:topLinePunct w:val="0"/>
        <w:bidi w:val="0"/>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2.3</w:t>
      </w:r>
      <w:r>
        <w:rPr>
          <w:rFonts w:hint="eastAsia" w:ascii="宋体" w:hAnsi="宋体"/>
          <w:color w:val="auto"/>
          <w:sz w:val="24"/>
          <w:highlight w:val="none"/>
          <w:lang w:eastAsia="zh-CN"/>
        </w:rPr>
        <w:t>比选</w:t>
      </w:r>
      <w:r>
        <w:rPr>
          <w:rFonts w:ascii="宋体" w:hAnsi="宋体"/>
          <w:color w:val="auto"/>
          <w:sz w:val="24"/>
          <w:highlight w:val="none"/>
        </w:rPr>
        <w:t>文件的修改</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比选</w:t>
      </w:r>
      <w:r>
        <w:rPr>
          <w:rFonts w:ascii="宋体" w:hAnsi="宋体"/>
          <w:color w:val="auto"/>
          <w:sz w:val="24"/>
          <w:highlight w:val="none"/>
        </w:rPr>
        <w:t>文件发出后，在提交</w:t>
      </w:r>
      <w:r>
        <w:rPr>
          <w:rFonts w:hint="eastAsia" w:ascii="宋体" w:hAnsi="宋体"/>
          <w:color w:val="auto"/>
          <w:sz w:val="24"/>
          <w:highlight w:val="none"/>
        </w:rPr>
        <w:t>报价</w:t>
      </w:r>
      <w:r>
        <w:rPr>
          <w:rFonts w:ascii="宋体" w:hAnsi="宋体"/>
          <w:color w:val="auto"/>
          <w:sz w:val="24"/>
          <w:highlight w:val="none"/>
        </w:rPr>
        <w:t>文件截止时间2日前，</w:t>
      </w:r>
      <w:r>
        <w:rPr>
          <w:rFonts w:hint="eastAsia" w:ascii="宋体" w:hAnsi="宋体"/>
          <w:color w:val="auto"/>
          <w:sz w:val="24"/>
          <w:highlight w:val="none"/>
          <w:lang w:eastAsia="zh-CN"/>
        </w:rPr>
        <w:t>比选</w:t>
      </w:r>
      <w:r>
        <w:rPr>
          <w:rFonts w:ascii="宋体" w:hAnsi="宋体"/>
          <w:color w:val="auto"/>
          <w:sz w:val="24"/>
          <w:highlight w:val="none"/>
        </w:rPr>
        <w:t>人可对</w:t>
      </w:r>
      <w:r>
        <w:rPr>
          <w:rFonts w:hint="eastAsia" w:ascii="宋体" w:hAnsi="宋体"/>
          <w:color w:val="auto"/>
          <w:sz w:val="24"/>
          <w:highlight w:val="none"/>
          <w:lang w:eastAsia="zh-CN"/>
        </w:rPr>
        <w:t>比选</w:t>
      </w:r>
      <w:r>
        <w:rPr>
          <w:rFonts w:ascii="宋体" w:hAnsi="宋体"/>
          <w:color w:val="auto"/>
          <w:sz w:val="24"/>
          <w:highlight w:val="none"/>
        </w:rPr>
        <w:t>文件进行必要的澄清或修改。</w:t>
      </w:r>
      <w:r>
        <w:rPr>
          <w:rFonts w:hint="eastAsia" w:ascii="宋体" w:hAnsi="宋体"/>
          <w:color w:val="auto"/>
          <w:sz w:val="24"/>
          <w:highlight w:val="none"/>
          <w:lang w:eastAsia="zh-CN"/>
        </w:rPr>
        <w:t>比选</w:t>
      </w:r>
      <w:r>
        <w:rPr>
          <w:rFonts w:ascii="宋体" w:hAnsi="宋体"/>
          <w:color w:val="auto"/>
          <w:sz w:val="24"/>
          <w:highlight w:val="none"/>
        </w:rPr>
        <w:t>文件的修改将以书面形式发送给所有报价人，报价人应于收到该修改文件后24小时内以书面形式给予确认。</w:t>
      </w:r>
      <w:r>
        <w:rPr>
          <w:rFonts w:hint="eastAsia" w:ascii="宋体" w:hAnsi="宋体"/>
          <w:color w:val="auto"/>
          <w:sz w:val="24"/>
          <w:highlight w:val="none"/>
          <w:lang w:eastAsia="zh-CN"/>
        </w:rPr>
        <w:t>比选</w:t>
      </w:r>
      <w:r>
        <w:rPr>
          <w:rFonts w:ascii="宋体" w:hAnsi="宋体"/>
          <w:color w:val="auto"/>
          <w:sz w:val="24"/>
          <w:highlight w:val="none"/>
        </w:rPr>
        <w:t>文件的修改内容作为</w:t>
      </w:r>
      <w:r>
        <w:rPr>
          <w:rFonts w:hint="eastAsia" w:ascii="宋体" w:hAnsi="宋体"/>
          <w:color w:val="auto"/>
          <w:sz w:val="24"/>
          <w:highlight w:val="none"/>
          <w:lang w:eastAsia="zh-CN"/>
        </w:rPr>
        <w:t>比选</w:t>
      </w:r>
      <w:r>
        <w:rPr>
          <w:rFonts w:ascii="宋体" w:hAnsi="宋体"/>
          <w:color w:val="auto"/>
          <w:sz w:val="24"/>
          <w:highlight w:val="none"/>
        </w:rPr>
        <w:t>文件的组成部分，具有约束作用。</w:t>
      </w:r>
      <w:r>
        <w:rPr>
          <w:rFonts w:hint="eastAsia" w:ascii="宋体" w:hAnsi="宋体"/>
          <w:color w:val="auto"/>
          <w:sz w:val="24"/>
          <w:highlight w:val="none"/>
          <w:lang w:eastAsia="zh-CN"/>
        </w:rPr>
        <w:t>比选</w:t>
      </w:r>
      <w:r>
        <w:rPr>
          <w:rFonts w:ascii="宋体" w:hAnsi="宋体"/>
          <w:color w:val="auto"/>
          <w:sz w:val="24"/>
          <w:highlight w:val="none"/>
        </w:rPr>
        <w:t>文件的澄清、修改、补充等内容均以书面形式明确的内容为准。当</w:t>
      </w:r>
      <w:r>
        <w:rPr>
          <w:rFonts w:hint="eastAsia" w:ascii="宋体" w:hAnsi="宋体"/>
          <w:color w:val="auto"/>
          <w:sz w:val="24"/>
          <w:highlight w:val="none"/>
          <w:lang w:eastAsia="zh-CN"/>
        </w:rPr>
        <w:t>比选</w:t>
      </w:r>
      <w:r>
        <w:rPr>
          <w:rFonts w:ascii="宋体" w:hAnsi="宋体"/>
          <w:color w:val="auto"/>
          <w:sz w:val="24"/>
          <w:highlight w:val="none"/>
        </w:rPr>
        <w:t>文件、</w:t>
      </w:r>
      <w:r>
        <w:rPr>
          <w:rFonts w:hint="eastAsia" w:ascii="宋体" w:hAnsi="宋体"/>
          <w:color w:val="auto"/>
          <w:sz w:val="24"/>
          <w:highlight w:val="none"/>
          <w:lang w:eastAsia="zh-CN"/>
        </w:rPr>
        <w:t>比选</w:t>
      </w:r>
      <w:r>
        <w:rPr>
          <w:rFonts w:ascii="宋体" w:hAnsi="宋体"/>
          <w:color w:val="auto"/>
          <w:sz w:val="24"/>
          <w:highlight w:val="none"/>
        </w:rPr>
        <w:t>文件的澄清、修改、补充等在同一内容的表述上不一致时，以最后发出的书面文件为准。</w:t>
      </w:r>
    </w:p>
    <w:p>
      <w:pPr>
        <w:keepNext w:val="0"/>
        <w:keepLines w:val="0"/>
        <w:pageBreakBefore w:val="0"/>
        <w:widowControl w:val="0"/>
        <w:kinsoku/>
        <w:wordWrap/>
        <w:overflowPunct/>
        <w:topLinePunct w:val="0"/>
        <w:autoSpaceDE/>
        <w:autoSpaceDN/>
        <w:bidi w:val="0"/>
        <w:spacing w:line="360" w:lineRule="auto"/>
        <w:textAlignment w:val="auto"/>
        <w:outlineLvl w:val="3"/>
        <w:rPr>
          <w:rFonts w:ascii="宋体" w:hAnsi="宋体"/>
          <w:b/>
          <w:bCs/>
          <w:color w:val="auto"/>
          <w:sz w:val="24"/>
          <w:highlight w:val="none"/>
        </w:rPr>
      </w:pPr>
      <w:r>
        <w:rPr>
          <w:rFonts w:hint="eastAsia" w:ascii="宋体" w:hAnsi="宋体"/>
          <w:b/>
          <w:bCs/>
          <w:color w:val="auto"/>
          <w:sz w:val="24"/>
          <w:highlight w:val="none"/>
        </w:rPr>
        <w:t>3．报价人资格要求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同</w:t>
      </w:r>
      <w:r>
        <w:rPr>
          <w:rFonts w:hint="eastAsia" w:ascii="宋体" w:hAnsi="宋体"/>
          <w:color w:val="auto"/>
          <w:sz w:val="24"/>
          <w:highlight w:val="none"/>
          <w:lang w:eastAsia="zh-CN"/>
        </w:rPr>
        <w:t>比选</w:t>
      </w:r>
      <w:r>
        <w:rPr>
          <w:rFonts w:hint="eastAsia" w:ascii="宋体" w:hAnsi="宋体"/>
          <w:color w:val="auto"/>
          <w:sz w:val="24"/>
          <w:highlight w:val="none"/>
        </w:rPr>
        <w:t>公告中的第2条要求。</w:t>
      </w:r>
    </w:p>
    <w:p>
      <w:pPr>
        <w:keepNext w:val="0"/>
        <w:keepLines w:val="0"/>
        <w:pageBreakBefore w:val="0"/>
        <w:widowControl w:val="0"/>
        <w:kinsoku/>
        <w:wordWrap/>
        <w:overflowPunct/>
        <w:topLinePunct w:val="0"/>
        <w:autoSpaceDE/>
        <w:autoSpaceDN/>
        <w:bidi w:val="0"/>
        <w:spacing w:line="360" w:lineRule="auto"/>
        <w:textAlignment w:val="auto"/>
        <w:outlineLvl w:val="3"/>
        <w:rPr>
          <w:rFonts w:ascii="宋体" w:hAnsi="宋体"/>
          <w:b/>
          <w:bCs/>
          <w:color w:val="auto"/>
          <w:sz w:val="24"/>
          <w:highlight w:val="none"/>
        </w:rPr>
      </w:pPr>
      <w:r>
        <w:rPr>
          <w:rFonts w:hint="eastAsia" w:ascii="宋体" w:hAnsi="宋体"/>
          <w:b/>
          <w:bCs/>
          <w:color w:val="auto"/>
          <w:sz w:val="24"/>
          <w:highlight w:val="none"/>
        </w:rPr>
        <w:t>4．联合体报价</w:t>
      </w:r>
    </w:p>
    <w:p>
      <w:pPr>
        <w:keepNext w:val="0"/>
        <w:keepLines w:val="0"/>
        <w:pageBreakBefore w:val="0"/>
        <w:widowControl w:val="0"/>
        <w:kinsoku/>
        <w:wordWrap/>
        <w:overflowPunct/>
        <w:topLinePunct w:val="0"/>
        <w:autoSpaceDE/>
        <w:autoSpaceDN/>
        <w:bidi w:val="0"/>
        <w:adjustRightInd w:val="0"/>
        <w:snapToGrid w:val="0"/>
        <w:spacing w:line="360" w:lineRule="auto"/>
        <w:ind w:left="432"/>
        <w:textAlignment w:val="auto"/>
        <w:rPr>
          <w:rFonts w:hint="eastAsia" w:ascii="宋体" w:hAnsi="宋体"/>
          <w:b/>
          <w:color w:val="auto"/>
          <w:sz w:val="24"/>
          <w:highlight w:val="none"/>
        </w:rPr>
      </w:pPr>
      <w:r>
        <w:rPr>
          <w:rFonts w:hint="eastAsia" w:ascii="宋体" w:hAnsi="宋体"/>
          <w:color w:val="auto"/>
          <w:sz w:val="24"/>
          <w:highlight w:val="none"/>
        </w:rPr>
        <w:t>本项目不接受联合体</w:t>
      </w:r>
      <w:r>
        <w:rPr>
          <w:rFonts w:hint="eastAsia" w:ascii="宋体" w:hAnsi="宋体"/>
          <w:bCs/>
          <w:color w:val="auto"/>
          <w:sz w:val="24"/>
          <w:highlight w:val="none"/>
        </w:rPr>
        <w:t>报</w:t>
      </w:r>
      <w:r>
        <w:rPr>
          <w:rFonts w:hint="eastAsia" w:ascii="宋体" w:hAnsi="宋体"/>
          <w:color w:val="auto"/>
          <w:sz w:val="24"/>
          <w:highlight w:val="none"/>
        </w:rPr>
        <w:t>价，严禁转包和分包。</w:t>
      </w:r>
    </w:p>
    <w:p>
      <w:pPr>
        <w:keepNext w:val="0"/>
        <w:keepLines w:val="0"/>
        <w:pageBreakBefore w:val="0"/>
        <w:widowControl w:val="0"/>
        <w:numPr>
          <w:ilvl w:val="0"/>
          <w:numId w:val="2"/>
        </w:numPr>
        <w:kinsoku/>
        <w:wordWrap/>
        <w:overflowPunct/>
        <w:topLinePunct w:val="0"/>
        <w:autoSpaceDE/>
        <w:autoSpaceDN/>
        <w:bidi w:val="0"/>
        <w:spacing w:line="360" w:lineRule="auto"/>
        <w:textAlignment w:val="auto"/>
        <w:outlineLvl w:val="3"/>
        <w:rPr>
          <w:rFonts w:ascii="宋体" w:hAnsi="宋体"/>
          <w:b/>
          <w:bCs/>
          <w:color w:val="auto"/>
          <w:sz w:val="24"/>
          <w:highlight w:val="none"/>
        </w:rPr>
      </w:pPr>
      <w:r>
        <w:rPr>
          <w:rFonts w:hint="eastAsia" w:ascii="宋体" w:hAnsi="宋体"/>
          <w:b/>
          <w:bCs/>
          <w:color w:val="auto"/>
          <w:sz w:val="24"/>
          <w:highlight w:val="none"/>
        </w:rPr>
        <w:t>报价文件的组成及装订</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olor w:val="auto"/>
          <w:sz w:val="24"/>
          <w:highlight w:val="none"/>
        </w:rPr>
      </w:pPr>
      <w:r>
        <w:rPr>
          <w:rFonts w:hint="eastAsia" w:hAnsi="宋体" w:cs="Times New Roman"/>
          <w:color w:val="auto"/>
          <w:kern w:val="2"/>
          <w:sz w:val="24"/>
          <w:szCs w:val="24"/>
          <w:highlight w:val="none"/>
          <w:lang w:val="en-US" w:eastAsia="zh-CN" w:bidi="ar-SA"/>
        </w:rPr>
        <w:t>5.1</w:t>
      </w:r>
      <w:r>
        <w:rPr>
          <w:rFonts w:hint="eastAsia" w:ascii="宋体" w:hAnsi="宋体"/>
          <w:color w:val="auto"/>
          <w:sz w:val="24"/>
          <w:highlight w:val="none"/>
        </w:rPr>
        <w:t>报价人编写的报价文件，应包括下列各项内容：</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hAnsi="宋体" w:cs="Times New Roman"/>
          <w:color w:val="auto"/>
          <w:kern w:val="2"/>
          <w:sz w:val="24"/>
          <w:szCs w:val="24"/>
          <w:highlight w:val="none"/>
          <w:lang w:val="en-US" w:eastAsia="zh-CN" w:bidi="ar-SA"/>
        </w:rPr>
        <w:t>（1）</w:t>
      </w:r>
      <w:r>
        <w:rPr>
          <w:rFonts w:hint="eastAsia" w:ascii="宋体" w:hAnsi="宋体"/>
          <w:color w:val="auto"/>
          <w:sz w:val="24"/>
          <w:highlight w:val="none"/>
        </w:rPr>
        <w:t>报价函</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hAnsi="宋体" w:cs="Times New Roman"/>
          <w:color w:val="auto"/>
          <w:kern w:val="2"/>
          <w:sz w:val="24"/>
          <w:szCs w:val="24"/>
          <w:highlight w:val="none"/>
          <w:lang w:val="en-US" w:eastAsia="zh-CN" w:bidi="ar-SA"/>
        </w:rPr>
        <w:t>（2）</w:t>
      </w:r>
      <w:r>
        <w:rPr>
          <w:rFonts w:hint="eastAsia" w:ascii="宋体" w:hAnsi="宋体"/>
          <w:color w:val="auto"/>
          <w:sz w:val="24"/>
          <w:highlight w:val="none"/>
        </w:rPr>
        <w:t>法定代表人身份证明书</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hAnsi="宋体" w:cs="Times New Roman"/>
          <w:color w:val="auto"/>
          <w:kern w:val="2"/>
          <w:sz w:val="24"/>
          <w:szCs w:val="24"/>
          <w:highlight w:val="none"/>
          <w:lang w:val="en-US" w:eastAsia="zh-CN" w:bidi="ar-SA"/>
        </w:rPr>
        <w:t>（3）</w:t>
      </w:r>
      <w:r>
        <w:rPr>
          <w:rFonts w:hint="eastAsia" w:ascii="宋体" w:hAnsi="宋体"/>
          <w:color w:val="auto"/>
          <w:sz w:val="24"/>
          <w:highlight w:val="none"/>
        </w:rPr>
        <w:t>法定代表人授权委托书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rPr>
      </w:pPr>
      <w:r>
        <w:rPr>
          <w:rFonts w:hint="eastAsia" w:hAnsi="宋体" w:cs="Times New Roman"/>
          <w:color w:val="auto"/>
          <w:kern w:val="2"/>
          <w:sz w:val="24"/>
          <w:szCs w:val="24"/>
          <w:highlight w:val="none"/>
          <w:lang w:val="en-US" w:eastAsia="zh-CN" w:bidi="ar-SA"/>
        </w:rPr>
        <w:t>（4）</w:t>
      </w:r>
      <w:r>
        <w:rPr>
          <w:rFonts w:hint="eastAsia" w:ascii="宋体" w:hAnsi="宋体"/>
          <w:color w:val="auto"/>
          <w:sz w:val="24"/>
          <w:highlight w:val="none"/>
        </w:rPr>
        <w:t>报价人资质、业绩证明材料</w:t>
      </w:r>
    </w:p>
    <w:p>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宋体" w:cs="Times New Roman"/>
          <w:color w:val="auto"/>
          <w:kern w:val="2"/>
          <w:sz w:val="24"/>
          <w:szCs w:val="24"/>
          <w:highlight w:val="none"/>
          <w:lang w:val="en-US" w:eastAsia="zh-CN" w:bidi="ar-SA"/>
        </w:rPr>
      </w:pPr>
      <w:r>
        <w:rPr>
          <w:rFonts w:hint="eastAsia" w:hAnsi="宋体" w:cs="Times New Roman"/>
          <w:color w:val="auto"/>
          <w:kern w:val="2"/>
          <w:sz w:val="24"/>
          <w:szCs w:val="24"/>
          <w:highlight w:val="none"/>
          <w:lang w:val="en-US" w:eastAsia="zh-CN" w:bidi="ar-SA"/>
        </w:rPr>
        <w:t>5.2</w:t>
      </w:r>
      <w:r>
        <w:rPr>
          <w:rFonts w:hint="eastAsia" w:ascii="Times New Roman" w:hAnsi="宋体" w:cs="Times New Roman"/>
          <w:color w:val="auto"/>
          <w:kern w:val="2"/>
          <w:sz w:val="24"/>
          <w:szCs w:val="24"/>
          <w:highlight w:val="none"/>
          <w:lang w:val="en-US" w:eastAsia="zh-CN" w:bidi="ar-SA"/>
        </w:rPr>
        <w:t>基本资料</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申请人经年检的营业执照副本;</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w:t>
      </w:r>
      <w:r>
        <w:rPr>
          <w:rFonts w:hint="eastAsia" w:ascii="Times New Roman" w:hAnsi="宋体" w:cs="Times New Roman"/>
          <w:color w:val="auto"/>
          <w:kern w:val="2"/>
          <w:sz w:val="24"/>
          <w:szCs w:val="24"/>
          <w:highlight w:val="none"/>
          <w:lang w:val="en-US" w:eastAsia="zh-CN" w:bidi="ar-SA"/>
        </w:rPr>
        <w:t>如外地注册企业在四川省设立分公司，提供分公司注册证明。</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5.3</w:t>
      </w:r>
      <w:r>
        <w:rPr>
          <w:rFonts w:hint="eastAsia" w:ascii="Times New Roman" w:hAnsi="宋体" w:cs="Times New Roman"/>
          <w:color w:val="auto"/>
          <w:kern w:val="2"/>
          <w:sz w:val="24"/>
          <w:szCs w:val="24"/>
          <w:highlight w:val="none"/>
          <w:lang w:val="en-US" w:eastAsia="zh-CN" w:bidi="ar-SA"/>
        </w:rPr>
        <w:t>申请人的资信文件及企业介绍</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银行出具的资信证明原件;</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（2）申请人</w:t>
      </w:r>
      <w:r>
        <w:rPr>
          <w:rFonts w:hint="eastAsia" w:ascii="Times New Roman" w:hAnsi="宋体" w:cs="Times New Roman"/>
          <w:color w:val="auto"/>
          <w:kern w:val="2"/>
          <w:sz w:val="24"/>
          <w:szCs w:val="24"/>
          <w:highlight w:val="none"/>
          <w:lang w:val="en-US" w:eastAsia="zh-CN" w:bidi="ar-SA"/>
        </w:rPr>
        <w:t>近</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年纳税证明及财务</w:t>
      </w:r>
      <w:r>
        <w:rPr>
          <w:rFonts w:hint="eastAsia" w:ascii="Times New Roman" w:cs="Times New Roman"/>
          <w:color w:val="auto"/>
          <w:kern w:val="2"/>
          <w:sz w:val="24"/>
          <w:szCs w:val="24"/>
          <w:highlight w:val="none"/>
          <w:lang w:val="en-US" w:eastAsia="zh-CN" w:bidi="ar-SA"/>
        </w:rPr>
        <w:t>审计报告</w:t>
      </w:r>
      <w:r>
        <w:rPr>
          <w:rFonts w:hint="eastAsia" w:ascii="Times New Roman" w:hAnsi="宋体" w:cs="Times New Roman"/>
          <w:color w:val="auto"/>
          <w:kern w:val="2"/>
          <w:sz w:val="24"/>
          <w:szCs w:val="24"/>
          <w:highlight w:val="none"/>
          <w:lang w:val="en-US" w:eastAsia="zh-CN" w:bidi="ar-SA"/>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lang w:val="en-US" w:eastAsia="zh-CN"/>
        </w:rPr>
      </w:pPr>
      <w:r>
        <w:rPr>
          <w:rFonts w:hint="eastAsia" w:hAnsi="宋体" w:cs="Times New Roman"/>
          <w:color w:val="auto"/>
          <w:kern w:val="2"/>
          <w:sz w:val="24"/>
          <w:szCs w:val="24"/>
          <w:highlight w:val="none"/>
          <w:lang w:val="en-US" w:eastAsia="zh-CN" w:bidi="ar-SA"/>
        </w:rPr>
        <w:t>（3）</w:t>
      </w:r>
      <w:r>
        <w:rPr>
          <w:rFonts w:hint="eastAsia" w:ascii="宋体" w:hAnsi="宋体"/>
          <w:color w:val="auto"/>
          <w:sz w:val="24"/>
          <w:highlight w:val="none"/>
          <w:lang w:val="en-US" w:eastAsia="zh-CN"/>
        </w:rPr>
        <w:t>申请人的企业简介、荣誉资质证书</w:t>
      </w:r>
    </w:p>
    <w:p>
      <w:pPr>
        <w:pStyle w:val="2"/>
        <w:keepNext w:val="0"/>
        <w:keepLines w:val="0"/>
        <w:pageBreakBefore w:val="0"/>
        <w:kinsoku/>
        <w:wordWrap/>
        <w:overflowPunct/>
        <w:topLinePunct w:val="0"/>
        <w:bidi w:val="0"/>
        <w:snapToGrid/>
        <w:spacing w:line="360" w:lineRule="auto"/>
        <w:ind w:firstLine="480" w:firstLineChars="200"/>
        <w:textAlignment w:val="auto"/>
        <w:rPr>
          <w:rFonts w:hint="default"/>
          <w:lang w:val="en-US" w:eastAsia="zh-CN"/>
        </w:rPr>
      </w:pPr>
      <w:r>
        <w:rPr>
          <w:rFonts w:hint="eastAsia" w:ascii="Times New Roman" w:hAnsi="宋体" w:eastAsia="宋体" w:cs="Times New Roman"/>
          <w:color w:val="auto"/>
          <w:kern w:val="2"/>
          <w:sz w:val="24"/>
          <w:szCs w:val="24"/>
          <w:highlight w:val="none"/>
          <w:lang w:val="en-US" w:eastAsia="zh-CN" w:bidi="ar-SA"/>
        </w:rPr>
        <w:t>（4）</w:t>
      </w:r>
      <w:r>
        <w:rPr>
          <w:rFonts w:hint="eastAsia" w:hAnsi="宋体"/>
          <w:color w:val="auto"/>
          <w:sz w:val="24"/>
          <w:highlight w:val="none"/>
          <w:lang w:val="en-US" w:eastAsia="zh-CN"/>
        </w:rPr>
        <w:t>近三年业绩表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Times New Roman" w:hAnsi="宋体" w:eastAsia="宋体" w:cs="Times New Roman"/>
          <w:color w:val="auto"/>
          <w:kern w:val="2"/>
          <w:sz w:val="24"/>
          <w:szCs w:val="24"/>
          <w:highlight w:val="none"/>
          <w:lang w:val="en-US" w:eastAsia="zh-CN" w:bidi="ar-SA"/>
        </w:rPr>
        <w:t>5.4</w:t>
      </w:r>
      <w:r>
        <w:rPr>
          <w:rFonts w:hint="eastAsia" w:ascii="宋体" w:hAnsi="宋体"/>
          <w:color w:val="auto"/>
          <w:sz w:val="24"/>
          <w:highlight w:val="none"/>
          <w:lang w:val="en-US" w:eastAsia="zh-CN"/>
        </w:rPr>
        <w:t>报价产品的详细技术指标和参数及售后服务承诺</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Times New Roman" w:hAnsi="宋体" w:eastAsia="宋体" w:cs="Times New Roman"/>
          <w:color w:val="auto"/>
          <w:kern w:val="2"/>
          <w:sz w:val="24"/>
          <w:szCs w:val="24"/>
          <w:highlight w:val="none"/>
          <w:lang w:val="en-US" w:eastAsia="zh-CN" w:bidi="ar-SA"/>
        </w:rPr>
        <w:t>（1）</w:t>
      </w:r>
      <w:r>
        <w:rPr>
          <w:rFonts w:hint="eastAsia" w:ascii="宋体" w:hAnsi="宋体"/>
          <w:color w:val="auto"/>
          <w:sz w:val="24"/>
          <w:highlight w:val="none"/>
          <w:lang w:val="en-US" w:eastAsia="zh-CN"/>
        </w:rPr>
        <w:t>报价产品的详细技术指标和参数</w:t>
      </w:r>
      <w:r>
        <w:rPr>
          <w:rFonts w:hint="eastAsia" w:ascii="宋体" w:hAnsi="宋体"/>
          <w:color w:val="auto"/>
          <w:sz w:val="24"/>
          <w:highlight w:val="none"/>
          <w:lang w:eastAsia="zh-CN"/>
        </w:rPr>
        <w:t>表</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textAlignment w:val="auto"/>
        <w:rPr>
          <w:rFonts w:ascii="宋体" w:hAnsi="宋体"/>
          <w:color w:val="auto"/>
          <w:sz w:val="24"/>
          <w:highlight w:val="none"/>
        </w:rPr>
      </w:pPr>
      <w:r>
        <w:rPr>
          <w:rFonts w:hint="eastAsia" w:ascii="Times New Roman" w:hAnsi="宋体" w:eastAsia="宋体" w:cs="Times New Roman"/>
          <w:color w:val="auto"/>
          <w:kern w:val="2"/>
          <w:sz w:val="24"/>
          <w:szCs w:val="24"/>
          <w:highlight w:val="none"/>
          <w:lang w:val="en-US" w:eastAsia="zh-CN" w:bidi="ar-SA"/>
        </w:rPr>
        <w:t>（2）</w:t>
      </w:r>
      <w:r>
        <w:rPr>
          <w:rFonts w:hint="eastAsia" w:ascii="宋体" w:hAnsi="宋体"/>
          <w:color w:val="auto"/>
          <w:sz w:val="24"/>
          <w:highlight w:val="none"/>
          <w:lang w:eastAsia="zh-CN"/>
        </w:rPr>
        <w:t>售后服务承诺</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textAlignment w:val="auto"/>
        <w:rPr>
          <w:rFonts w:ascii="宋体" w:hAnsi="宋体"/>
          <w:color w:val="auto"/>
          <w:sz w:val="24"/>
          <w:highlight w:val="none"/>
        </w:rPr>
      </w:pPr>
      <w:r>
        <w:rPr>
          <w:rFonts w:hint="eastAsia" w:ascii="Times New Roman" w:hAnsi="宋体" w:eastAsia="宋体" w:cs="Times New Roman"/>
          <w:color w:val="auto"/>
          <w:kern w:val="2"/>
          <w:sz w:val="24"/>
          <w:szCs w:val="24"/>
          <w:highlight w:val="none"/>
          <w:lang w:val="en-US" w:eastAsia="zh-CN" w:bidi="ar-SA"/>
        </w:rPr>
        <w:t>5.5</w:t>
      </w:r>
      <w:r>
        <w:rPr>
          <w:rFonts w:hint="eastAsia" w:ascii="宋体" w:hAnsi="宋体"/>
          <w:color w:val="auto"/>
          <w:sz w:val="24"/>
          <w:highlight w:val="none"/>
        </w:rPr>
        <w:t>供货工作计划与措施</w:t>
      </w:r>
    </w:p>
    <w:p>
      <w:pPr>
        <w:keepNext w:val="0"/>
        <w:keepLines w:val="0"/>
        <w:pageBreakBefore w:val="0"/>
        <w:widowControl w:val="0"/>
        <w:tabs>
          <w:tab w:val="left" w:pos="0"/>
        </w:tabs>
        <w:kinsoku/>
        <w:wordWrap/>
        <w:overflowPunct/>
        <w:topLinePunct w:val="0"/>
        <w:autoSpaceDE/>
        <w:autoSpaceDN/>
        <w:bidi w:val="0"/>
        <w:spacing w:line="360" w:lineRule="auto"/>
        <w:ind w:left="0" w:leftChars="0" w:right="0" w:rightChars="0" w:firstLine="482" w:firstLineChars="200"/>
        <w:jc w:val="both"/>
        <w:textAlignment w:val="auto"/>
        <w:rPr>
          <w:rFonts w:hint="eastAsia" w:ascii="宋体" w:hAnsi="宋体"/>
          <w:b/>
          <w:color w:val="auto"/>
          <w:sz w:val="24"/>
          <w:highlight w:val="none"/>
        </w:rPr>
      </w:pPr>
      <w:r>
        <w:rPr>
          <w:rFonts w:hint="eastAsia" w:ascii="宋体" w:hAnsi="宋体"/>
          <w:b/>
          <w:color w:val="auto"/>
          <w:sz w:val="24"/>
          <w:highlight w:val="none"/>
        </w:rPr>
        <w:t>报价文件装订时上述内容的全部材料按照从</w:t>
      </w:r>
      <w:r>
        <w:rPr>
          <w:rFonts w:hint="eastAsia" w:ascii="宋体" w:hAnsi="宋体"/>
          <w:b/>
          <w:color w:val="auto"/>
          <w:sz w:val="24"/>
          <w:highlight w:val="none"/>
          <w:lang w:val="en-US" w:eastAsia="zh-CN"/>
        </w:rPr>
        <w:t>5.</w:t>
      </w:r>
      <w:r>
        <w:rPr>
          <w:rFonts w:hint="eastAsia" w:ascii="宋体" w:hAnsi="宋体"/>
          <w:b/>
          <w:color w:val="auto"/>
          <w:sz w:val="24"/>
          <w:highlight w:val="none"/>
        </w:rPr>
        <w:t>1-</w:t>
      </w:r>
      <w:r>
        <w:rPr>
          <w:rFonts w:hint="eastAsia" w:ascii="宋体" w:hAnsi="宋体"/>
          <w:b/>
          <w:color w:val="auto"/>
          <w:sz w:val="24"/>
          <w:highlight w:val="none"/>
          <w:lang w:val="en-US" w:eastAsia="zh-CN"/>
        </w:rPr>
        <w:t>5.5</w:t>
      </w:r>
      <w:r>
        <w:rPr>
          <w:rFonts w:hint="eastAsia" w:ascii="宋体" w:hAnsi="宋体"/>
          <w:b/>
          <w:color w:val="auto"/>
          <w:sz w:val="24"/>
          <w:highlight w:val="none"/>
        </w:rPr>
        <w:t>的先后顺序进行装订</w:t>
      </w:r>
      <w:r>
        <w:rPr>
          <w:rFonts w:hint="eastAsia" w:ascii="宋体" w:hAnsi="宋体"/>
          <w:b/>
          <w:color w:val="auto"/>
          <w:sz w:val="24"/>
          <w:highlight w:val="none"/>
          <w:lang w:eastAsia="zh-CN"/>
        </w:rPr>
        <w:t>，均需加盖公章</w:t>
      </w:r>
      <w:r>
        <w:rPr>
          <w:rFonts w:hint="eastAsia" w:ascii="宋体" w:hAnsi="宋体"/>
          <w:b/>
          <w:color w:val="auto"/>
          <w:sz w:val="24"/>
          <w:highlight w:val="none"/>
        </w:rPr>
        <w:t>。</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bCs/>
          <w:color w:val="auto"/>
          <w:sz w:val="24"/>
          <w:highlight w:val="none"/>
        </w:rPr>
        <w:t>报价内容</w:t>
      </w:r>
    </w:p>
    <w:p>
      <w:pPr>
        <w:keepNext w:val="0"/>
        <w:keepLines w:val="0"/>
        <w:pageBreakBefore w:val="0"/>
        <w:widowControl w:val="0"/>
        <w:kinsoku/>
        <w:wordWrap/>
        <w:overflowPunct/>
        <w:topLinePunct w:val="0"/>
        <w:autoSpaceDE/>
        <w:autoSpaceDN/>
        <w:bidi w:val="0"/>
        <w:spacing w:line="360" w:lineRule="auto"/>
        <w:ind w:left="0" w:leftChars="0" w:right="0" w:rightChars="0" w:firstLine="555"/>
        <w:jc w:val="both"/>
        <w:textAlignment w:val="auto"/>
        <w:rPr>
          <w:rFonts w:ascii="宋体" w:hAnsi="宋体"/>
          <w:b/>
          <w:bCs/>
          <w:color w:val="auto"/>
          <w:sz w:val="24"/>
          <w:highlight w:val="none"/>
        </w:rPr>
      </w:pPr>
      <w:r>
        <w:rPr>
          <w:rFonts w:hint="eastAsia" w:ascii="宋体" w:hAnsi="宋体"/>
          <w:color w:val="auto"/>
          <w:sz w:val="24"/>
          <w:highlight w:val="none"/>
        </w:rPr>
        <w:t>报价人编制的</w:t>
      </w:r>
      <w:r>
        <w:rPr>
          <w:rFonts w:hint="eastAsia" w:ascii="宋体" w:hAnsi="宋体"/>
          <w:color w:val="auto"/>
          <w:sz w:val="24"/>
          <w:highlight w:val="none"/>
          <w:lang w:eastAsia="zh-CN"/>
        </w:rPr>
        <w:t>比选</w:t>
      </w:r>
      <w:r>
        <w:rPr>
          <w:rFonts w:hint="eastAsia" w:ascii="宋体" w:hAnsi="宋体"/>
          <w:color w:val="auto"/>
          <w:sz w:val="24"/>
          <w:highlight w:val="none"/>
        </w:rPr>
        <w:t>报价，应低于</w:t>
      </w:r>
      <w:r>
        <w:rPr>
          <w:rFonts w:hint="eastAsia" w:ascii="宋体" w:hAnsi="宋体"/>
          <w:color w:val="auto"/>
          <w:sz w:val="24"/>
          <w:highlight w:val="none"/>
          <w:lang w:eastAsia="zh-CN"/>
        </w:rPr>
        <w:t>比选</w:t>
      </w:r>
      <w:r>
        <w:rPr>
          <w:rFonts w:hint="eastAsia" w:ascii="宋体" w:hAnsi="宋体"/>
          <w:color w:val="auto"/>
          <w:sz w:val="24"/>
          <w:highlight w:val="none"/>
        </w:rPr>
        <w:t>文件最高限价要求，否则该报价文件按废标处理。</w:t>
      </w:r>
      <w:r>
        <w:rPr>
          <w:rFonts w:hint="eastAsia" w:ascii="宋体" w:hAnsi="宋体"/>
          <w:b w:val="0"/>
          <w:bCs w:val="0"/>
          <w:color w:val="auto"/>
          <w:sz w:val="24"/>
          <w:highlight w:val="none"/>
        </w:rPr>
        <w:t>最高限价</w:t>
      </w:r>
      <w:r>
        <w:rPr>
          <w:rFonts w:hint="eastAsia" w:ascii="宋体" w:hAnsi="宋体"/>
          <w:b/>
          <w:bCs/>
          <w:color w:val="auto"/>
          <w:sz w:val="24"/>
          <w:highlight w:val="none"/>
        </w:rPr>
        <w:t>：</w:t>
      </w:r>
      <w:r>
        <w:rPr>
          <w:rFonts w:hint="eastAsia" w:ascii="宋体" w:hAnsi="宋体"/>
          <w:b/>
          <w:bCs/>
          <w:color w:val="auto"/>
          <w:sz w:val="24"/>
          <w:highlight w:val="none"/>
          <w:lang w:eastAsia="zh-CN"/>
        </w:rPr>
        <w:t>总价</w:t>
      </w:r>
      <w:r>
        <w:rPr>
          <w:rFonts w:hint="eastAsia" w:ascii="宋体" w:hAnsi="宋体"/>
          <w:b/>
          <w:bCs/>
          <w:color w:val="auto"/>
          <w:sz w:val="24"/>
          <w:highlight w:val="none"/>
          <w:lang w:val="en-US" w:eastAsia="zh-CN"/>
        </w:rPr>
        <w:t>不超过人民币390,000.00元（大写：叁拾玖万圆整）</w:t>
      </w:r>
      <w:r>
        <w:rPr>
          <w:rFonts w:hint="eastAsia" w:ascii="Times New Roman" w:hAnsi="宋体" w:cs="Times New Roman"/>
          <w:b/>
          <w:bCs/>
          <w:color w:val="auto"/>
          <w:kern w:val="2"/>
          <w:sz w:val="24"/>
          <w:szCs w:val="24"/>
          <w:highlight w:val="none"/>
          <w:lang w:val="en-US" w:eastAsia="zh-CN" w:bidi="ar-SA"/>
        </w:rPr>
        <w:t>。</w:t>
      </w:r>
      <w:r>
        <w:rPr>
          <w:rFonts w:hint="eastAsia" w:ascii="宋体" w:hAnsi="宋体"/>
          <w:b/>
          <w:bCs/>
          <w:color w:val="auto"/>
          <w:sz w:val="24"/>
          <w:highlight w:val="none"/>
        </w:rPr>
        <w:t xml:space="preserve"> </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right="0" w:rightChars="0"/>
        <w:jc w:val="both"/>
        <w:textAlignment w:val="auto"/>
        <w:outlineLvl w:val="3"/>
        <w:rPr>
          <w:rFonts w:hint="eastAsia" w:ascii="宋体" w:hAnsi="宋体"/>
          <w:b/>
          <w:bCs/>
          <w:color w:val="auto"/>
          <w:sz w:val="24"/>
          <w:highlight w:val="none"/>
        </w:rPr>
      </w:pPr>
      <w:r>
        <w:rPr>
          <w:rFonts w:hint="eastAsia" w:ascii="宋体" w:hAnsi="宋体"/>
          <w:b/>
          <w:bCs/>
          <w:color w:val="auto"/>
          <w:sz w:val="24"/>
          <w:highlight w:val="none"/>
        </w:rPr>
        <w:t>报价人的供货工作计划与措施</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hint="eastAsia" w:ascii="宋体" w:hAnsi="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报价人的供货工作计划与措施应满足比选人相关时间要求，</w:t>
      </w:r>
      <w:r>
        <w:rPr>
          <w:rFonts w:hint="eastAsia" w:ascii="宋体" w:hAnsi="宋体"/>
          <w:color w:val="auto"/>
          <w:sz w:val="24"/>
          <w:highlight w:val="none"/>
          <w:lang w:val="en-US" w:eastAsia="zh-CN"/>
        </w:rPr>
        <w:t>工作措施符合</w:t>
      </w:r>
      <w:r>
        <w:rPr>
          <w:rFonts w:hint="eastAsia" w:ascii="宋体" w:hAnsi="宋体"/>
          <w:color w:val="auto"/>
          <w:sz w:val="24"/>
          <w:highlight w:val="none"/>
          <w:lang w:eastAsia="zh-CN"/>
        </w:rPr>
        <w:t>国家</w:t>
      </w:r>
      <w:r>
        <w:rPr>
          <w:rFonts w:hint="eastAsia" w:ascii="宋体" w:hAnsi="宋体"/>
          <w:color w:val="auto"/>
          <w:sz w:val="24"/>
          <w:highlight w:val="none"/>
          <w:lang w:val="en-US" w:eastAsia="zh-CN"/>
        </w:rPr>
        <w:t>和行业相关规定。</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bCs/>
          <w:color w:val="auto"/>
          <w:sz w:val="24"/>
          <w:highlight w:val="none"/>
        </w:rPr>
        <w:t>8．产品规格及质量要求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 xml:space="preserve"> </w:t>
      </w:r>
      <w:r>
        <w:rPr>
          <w:rFonts w:hint="eastAsia" w:ascii="宋体" w:hAnsi="宋体"/>
          <w:bCs/>
          <w:color w:val="auto"/>
          <w:sz w:val="24"/>
          <w:highlight w:val="none"/>
          <w:lang w:eastAsia="zh-CN"/>
        </w:rPr>
        <w:t>产品规格应符合国家、行业相关标准和本比选文件相关要求，质量符合国家规定要求，且必须执行产品质量“三包”等相关规定。</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bCs/>
          <w:color w:val="auto"/>
          <w:sz w:val="24"/>
          <w:highlight w:val="none"/>
        </w:rPr>
        <w:t>9．报价文件的签字或盖章要求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9.1所有要求签字的地方都应用不褪色的墨水或签字笔由本人亲笔手签(包括姓和名)，不得用盖章（如签名章、签字章等）代替，也不得由他人代签。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9.2所有要求盖章的地方都应加盖</w:t>
      </w:r>
      <w:r>
        <w:rPr>
          <w:rFonts w:hint="eastAsia" w:ascii="宋体" w:hAnsi="宋体"/>
          <w:color w:val="auto"/>
          <w:sz w:val="24"/>
          <w:highlight w:val="none"/>
          <w:lang w:eastAsia="zh-CN"/>
        </w:rPr>
        <w:t>比选</w:t>
      </w:r>
      <w:r>
        <w:rPr>
          <w:rFonts w:hint="eastAsia" w:ascii="宋体" w:hAnsi="宋体"/>
          <w:color w:val="auto"/>
          <w:sz w:val="24"/>
          <w:highlight w:val="none"/>
        </w:rPr>
        <w:t>申请人单位（法定名称）章（鲜章）,不得使用专用印章（如经济合同章、投标专用章等）或下属单位印章代替。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rPr>
        <w:t>9.3要求法定代表人或其委托代理人签字的地方，法定代表人亲自参选而不委托代理人参选的，由法定代表人签字；法定代表人授权委托代理人投标的，由委托代理人签字。</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bCs/>
          <w:color w:val="auto"/>
          <w:sz w:val="24"/>
          <w:highlight w:val="none"/>
        </w:rPr>
        <w:t>10．履约担保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lang w:eastAsia="zh-CN"/>
        </w:rPr>
      </w:pPr>
      <w:r>
        <w:rPr>
          <w:rFonts w:hint="eastAsia" w:ascii="宋体" w:hAnsi="宋体"/>
          <w:color w:val="auto"/>
          <w:sz w:val="24"/>
          <w:highlight w:val="none"/>
        </w:rPr>
        <w:t>合同签订前，中标单位需缴纳合同履约保证金</w:t>
      </w:r>
      <w:r>
        <w:rPr>
          <w:rFonts w:hint="eastAsia" w:ascii="宋体" w:hAnsi="宋体"/>
          <w:color w:val="auto"/>
          <w:sz w:val="24"/>
          <w:highlight w:val="none"/>
          <w:lang w:eastAsia="zh-CN"/>
        </w:rPr>
        <w:t>，金额为中标金额的</w:t>
      </w:r>
      <w:r>
        <w:rPr>
          <w:rFonts w:hint="eastAsia" w:ascii="宋体" w:hAnsi="宋体"/>
          <w:color w:val="auto"/>
          <w:sz w:val="24"/>
          <w:highlight w:val="none"/>
          <w:lang w:val="en-US" w:eastAsia="zh-CN"/>
        </w:rPr>
        <w:t>10%</w:t>
      </w:r>
      <w:r>
        <w:rPr>
          <w:rFonts w:hint="eastAsia" w:ascii="宋体" w:hAnsi="宋体"/>
          <w:color w:val="auto"/>
          <w:sz w:val="24"/>
          <w:highlight w:val="none"/>
        </w:rPr>
        <w:t>，以银行转帐</w:t>
      </w:r>
      <w:r>
        <w:rPr>
          <w:rFonts w:hint="eastAsia" w:ascii="宋体" w:hAnsi="宋体"/>
          <w:color w:val="auto"/>
          <w:sz w:val="24"/>
          <w:highlight w:val="none"/>
          <w:lang w:eastAsia="zh-CN"/>
        </w:rPr>
        <w:t>或现金方式</w:t>
      </w:r>
      <w:r>
        <w:rPr>
          <w:rFonts w:hint="eastAsia" w:ascii="宋体" w:hAnsi="宋体"/>
          <w:color w:val="auto"/>
          <w:sz w:val="24"/>
          <w:highlight w:val="none"/>
        </w:rPr>
        <w:t>向</w:t>
      </w:r>
      <w:r>
        <w:rPr>
          <w:rFonts w:hint="eastAsia" w:ascii="宋体" w:hAnsi="宋体"/>
          <w:color w:val="auto"/>
          <w:sz w:val="24"/>
          <w:highlight w:val="none"/>
          <w:lang w:eastAsia="zh-CN"/>
        </w:rPr>
        <w:t>比选</w:t>
      </w:r>
      <w:r>
        <w:rPr>
          <w:rFonts w:hint="eastAsia" w:ascii="宋体" w:hAnsi="宋体"/>
          <w:color w:val="auto"/>
          <w:sz w:val="24"/>
          <w:highlight w:val="none"/>
        </w:rPr>
        <w:t>人提交。</w:t>
      </w:r>
      <w:r>
        <w:rPr>
          <w:rFonts w:hint="eastAsia" w:ascii="宋体" w:hAnsi="宋体"/>
          <w:color w:val="auto"/>
          <w:sz w:val="24"/>
          <w:highlight w:val="none"/>
          <w:lang w:eastAsia="zh-CN"/>
        </w:rPr>
        <w:t>比选人账户信息如下：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账户名：四川遂广遂西高速公路有限责任公司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开户行：中国建设银行遂宁分行营业部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帐  号：51001678608059888999</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宋体" w:hAnsi="宋体"/>
          <w:color w:val="auto"/>
          <w:sz w:val="24"/>
          <w:highlight w:val="none"/>
        </w:rPr>
      </w:pPr>
      <w:r>
        <w:rPr>
          <w:rFonts w:hint="eastAsia" w:ascii="宋体" w:hAnsi="宋体"/>
          <w:color w:val="auto"/>
          <w:sz w:val="24"/>
          <w:highlight w:val="none"/>
          <w:lang w:eastAsia="zh-CN"/>
        </w:rPr>
        <w:t>比选</w:t>
      </w:r>
      <w:r>
        <w:rPr>
          <w:rFonts w:hint="eastAsia" w:ascii="宋体" w:hAnsi="宋体"/>
          <w:color w:val="auto"/>
          <w:sz w:val="24"/>
          <w:highlight w:val="none"/>
        </w:rPr>
        <w:t>人在供货完成</w:t>
      </w:r>
      <w:r>
        <w:rPr>
          <w:rFonts w:hint="eastAsia" w:ascii="宋体" w:hAnsi="宋体"/>
          <w:color w:val="auto"/>
          <w:sz w:val="24"/>
          <w:highlight w:val="none"/>
          <w:lang w:eastAsia="zh-CN"/>
        </w:rPr>
        <w:t>后</w:t>
      </w:r>
      <w:r>
        <w:rPr>
          <w:rFonts w:hint="eastAsia" w:ascii="宋体" w:hAnsi="宋体"/>
          <w:color w:val="auto"/>
          <w:sz w:val="24"/>
          <w:highlight w:val="none"/>
        </w:rPr>
        <w:t>并经验收</w:t>
      </w:r>
      <w:r>
        <w:rPr>
          <w:rFonts w:hint="eastAsia" w:ascii="宋体" w:hAnsi="宋体"/>
          <w:color w:val="auto"/>
          <w:sz w:val="24"/>
          <w:highlight w:val="none"/>
          <w:lang w:eastAsia="zh-CN"/>
        </w:rPr>
        <w:t>后，</w:t>
      </w:r>
      <w:r>
        <w:rPr>
          <w:rFonts w:hint="eastAsia" w:ascii="宋体" w:hAnsi="宋体"/>
          <w:color w:val="auto"/>
          <w:sz w:val="24"/>
          <w:highlight w:val="none"/>
        </w:rPr>
        <w:t>且供货人所提供的单据（合同价格100%的商业发票和各种税费单据齐全）确认无误后，</w:t>
      </w:r>
      <w:r>
        <w:rPr>
          <w:rFonts w:hint="eastAsia" w:ascii="宋体" w:hAnsi="宋体"/>
          <w:color w:val="auto"/>
          <w:sz w:val="24"/>
          <w:highlight w:val="none"/>
          <w:lang w:eastAsia="zh-CN"/>
        </w:rPr>
        <w:t>比选人</w:t>
      </w:r>
      <w:r>
        <w:rPr>
          <w:rFonts w:hint="eastAsia" w:ascii="宋体" w:hAnsi="宋体"/>
          <w:color w:val="auto"/>
          <w:sz w:val="24"/>
          <w:highlight w:val="none"/>
          <w:lang w:val="en-US" w:eastAsia="zh-CN"/>
        </w:rPr>
        <w:t>按照合同约定</w:t>
      </w:r>
      <w:r>
        <w:rPr>
          <w:rFonts w:hint="eastAsia" w:ascii="宋体" w:hAnsi="宋体"/>
          <w:color w:val="auto"/>
          <w:sz w:val="24"/>
          <w:highlight w:val="none"/>
          <w:lang w:eastAsia="zh-CN"/>
        </w:rPr>
        <w:t>应将</w:t>
      </w:r>
      <w:r>
        <w:rPr>
          <w:rFonts w:hint="eastAsia" w:ascii="宋体" w:hAnsi="宋体"/>
          <w:color w:val="auto"/>
          <w:sz w:val="24"/>
          <w:highlight w:val="none"/>
        </w:rPr>
        <w:t>履约担保金退还给供货人。</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bCs/>
          <w:color w:val="auto"/>
          <w:sz w:val="24"/>
          <w:highlight w:val="none"/>
        </w:rPr>
        <w:t>11．报价文件的密封与递交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ascii="宋体" w:hAnsi="宋体"/>
          <w:color w:val="auto"/>
          <w:sz w:val="24"/>
          <w:highlight w:val="none"/>
        </w:rPr>
      </w:pPr>
      <w:r>
        <w:rPr>
          <w:rFonts w:hint="eastAsia" w:ascii="宋体" w:hAnsi="宋体"/>
          <w:bCs/>
          <w:color w:val="auto"/>
          <w:sz w:val="24"/>
          <w:highlight w:val="none"/>
        </w:rPr>
        <w:t>报价文件</w:t>
      </w:r>
      <w:r>
        <w:rPr>
          <w:rFonts w:hint="eastAsia" w:ascii="宋体" w:hAnsi="宋体"/>
          <w:color w:val="auto"/>
          <w:sz w:val="24"/>
          <w:highlight w:val="none"/>
        </w:rPr>
        <w:t>份数为一式两份，正本一份，副本一份，正、副本应在封面标注，分别包装并统一包封在外层封套中。外层封套上应加盖密封章或贴密封条。当正本与副本不一致时，以正本为准。</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outlineLvl w:val="3"/>
        <w:rPr>
          <w:rFonts w:ascii="宋体" w:hAnsi="宋体"/>
          <w:b/>
          <w:bCs/>
          <w:color w:val="auto"/>
          <w:sz w:val="24"/>
          <w:highlight w:val="none"/>
        </w:rPr>
      </w:pPr>
      <w:r>
        <w:rPr>
          <w:rFonts w:hint="eastAsia" w:ascii="宋体" w:hAnsi="宋体"/>
          <w:b/>
          <w:color w:val="auto"/>
          <w:sz w:val="24"/>
          <w:highlight w:val="none"/>
        </w:rPr>
        <w:t>12.</w:t>
      </w:r>
      <w:r>
        <w:rPr>
          <w:rFonts w:hint="eastAsia" w:ascii="宋体" w:hAnsi="宋体"/>
          <w:b/>
          <w:bCs/>
          <w:color w:val="auto"/>
          <w:sz w:val="24"/>
          <w:highlight w:val="none"/>
        </w:rPr>
        <w:t>开标</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rFonts w:hint="eastAsia"/>
          <w:color w:val="auto"/>
          <w:sz w:val="24"/>
          <w:highlight w:val="none"/>
        </w:rPr>
      </w:pPr>
      <w:r>
        <w:rPr>
          <w:rFonts w:hint="eastAsia"/>
          <w:color w:val="auto"/>
          <w:sz w:val="24"/>
          <w:highlight w:val="none"/>
        </w:rPr>
        <w:t>12.1</w:t>
      </w:r>
      <w:r>
        <w:rPr>
          <w:rFonts w:hint="eastAsia"/>
          <w:b/>
          <w:color w:val="auto"/>
          <w:sz w:val="24"/>
          <w:highlight w:val="none"/>
        </w:rPr>
        <w:t>开标时间：</w:t>
      </w:r>
      <w:r>
        <w:rPr>
          <w:rFonts w:hint="eastAsia"/>
          <w:color w:val="auto"/>
          <w:sz w:val="24"/>
          <w:highlight w:val="none"/>
        </w:rPr>
        <w:t>20</w:t>
      </w:r>
      <w:r>
        <w:rPr>
          <w:rFonts w:hint="eastAsia"/>
          <w:color w:val="auto"/>
          <w:sz w:val="24"/>
          <w:highlight w:val="none"/>
          <w:lang w:val="en-US" w:eastAsia="zh-CN"/>
        </w:rPr>
        <w:t>21</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23</w:t>
      </w:r>
      <w:r>
        <w:rPr>
          <w:rFonts w:hint="eastAsia"/>
          <w:color w:val="auto"/>
          <w:sz w:val="24"/>
          <w:highlight w:val="none"/>
        </w:rPr>
        <w:t>日</w:t>
      </w:r>
      <w:r>
        <w:rPr>
          <w:rFonts w:hint="eastAsia"/>
          <w:color w:val="auto"/>
          <w:sz w:val="24"/>
          <w:highlight w:val="none"/>
          <w:lang w:val="en-US" w:eastAsia="zh-CN"/>
        </w:rPr>
        <w:t>10</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0时（北京时间）。</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color w:val="auto"/>
          <w:sz w:val="24"/>
          <w:highlight w:val="none"/>
          <w:u w:val="none"/>
        </w:rPr>
      </w:pPr>
      <w:r>
        <w:rPr>
          <w:rFonts w:hint="eastAsia"/>
          <w:color w:val="auto"/>
          <w:sz w:val="24"/>
          <w:highlight w:val="none"/>
        </w:rPr>
        <w:t>12.2</w:t>
      </w:r>
      <w:r>
        <w:rPr>
          <w:rFonts w:hint="eastAsia"/>
          <w:b/>
          <w:color w:val="auto"/>
          <w:sz w:val="24"/>
          <w:highlight w:val="none"/>
        </w:rPr>
        <w:t>开标地点：</w:t>
      </w:r>
      <w:r>
        <w:rPr>
          <w:rFonts w:hint="eastAsia"/>
          <w:color w:val="auto"/>
          <w:sz w:val="24"/>
          <w:highlight w:val="none"/>
        </w:rPr>
        <w:t>四川遂广遂西高速公路有限责任公司</w:t>
      </w:r>
      <w:r>
        <w:rPr>
          <w:rFonts w:hint="eastAsia"/>
          <w:color w:val="auto"/>
          <w:sz w:val="24"/>
          <w:highlight w:val="none"/>
          <w:lang w:val="en-US" w:eastAsia="zh-CN"/>
        </w:rPr>
        <w:t>3</w:t>
      </w:r>
      <w:r>
        <w:rPr>
          <w:rFonts w:hint="eastAsia"/>
          <w:color w:val="auto"/>
          <w:sz w:val="24"/>
          <w:highlight w:val="none"/>
        </w:rPr>
        <w:t>楼会议室</w:t>
      </w:r>
      <w:r>
        <w:rPr>
          <w:rFonts w:hint="eastAsia"/>
          <w:color w:val="auto"/>
          <w:sz w:val="24"/>
          <w:highlight w:val="none"/>
          <w:u w:val="none"/>
        </w:rPr>
        <w:t>（</w:t>
      </w:r>
      <w:r>
        <w:rPr>
          <w:rFonts w:hint="eastAsia" w:ascii="Times New Roman" w:hAnsi="宋体" w:cs="Times New Roman"/>
          <w:color w:val="auto"/>
          <w:kern w:val="2"/>
          <w:sz w:val="24"/>
          <w:szCs w:val="24"/>
          <w:highlight w:val="none"/>
          <w:u w:val="single"/>
          <w:lang w:val="en-US" w:eastAsia="zh-CN" w:bidi="ar-SA"/>
        </w:rPr>
        <w:t>四川省遂宁市</w:t>
      </w:r>
      <w:r>
        <w:rPr>
          <w:rFonts w:ascii="宋体" w:hAnsi="宋体" w:eastAsia="宋体" w:cs="宋体"/>
          <w:sz w:val="24"/>
          <w:szCs w:val="24"/>
          <w:highlight w:val="none"/>
          <w:u w:val="single"/>
        </w:rPr>
        <w:t>船山区五彩缤纷南路272号</w:t>
      </w:r>
      <w:r>
        <w:rPr>
          <w:color w:val="auto"/>
          <w:sz w:val="24"/>
          <w:highlight w:val="none"/>
          <w:u w:val="none"/>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color w:val="auto"/>
          <w:sz w:val="24"/>
          <w:highlight w:val="none"/>
        </w:rPr>
      </w:pPr>
      <w:r>
        <w:rPr>
          <w:rFonts w:hint="eastAsia" w:hAnsi="宋体"/>
          <w:color w:val="auto"/>
          <w:sz w:val="24"/>
          <w:highlight w:val="none"/>
        </w:rPr>
        <w:t>12.3</w:t>
      </w:r>
      <w:r>
        <w:rPr>
          <w:rFonts w:hint="eastAsia" w:hAnsi="宋体"/>
          <w:color w:val="auto"/>
          <w:sz w:val="24"/>
          <w:highlight w:val="none"/>
          <w:lang w:eastAsia="zh-CN"/>
        </w:rPr>
        <w:t>比选</w:t>
      </w:r>
      <w:r>
        <w:rPr>
          <w:rFonts w:hAnsi="宋体"/>
          <w:color w:val="auto"/>
          <w:sz w:val="24"/>
          <w:highlight w:val="none"/>
        </w:rPr>
        <w:t>人按</w:t>
      </w:r>
      <w:r>
        <w:rPr>
          <w:rFonts w:hint="eastAsia" w:hAnsi="宋体"/>
          <w:color w:val="auto"/>
          <w:sz w:val="24"/>
          <w:highlight w:val="none"/>
        </w:rPr>
        <w:t>约</w:t>
      </w:r>
      <w:r>
        <w:rPr>
          <w:rFonts w:hAnsi="宋体"/>
          <w:color w:val="auto"/>
          <w:sz w:val="24"/>
          <w:highlight w:val="none"/>
        </w:rPr>
        <w:t>定的时间和地点公开开标，并邀请所有符合要求的报价人</w:t>
      </w:r>
      <w:r>
        <w:rPr>
          <w:rFonts w:hint="eastAsia" w:hAnsi="宋体"/>
          <w:color w:val="auto"/>
          <w:sz w:val="24"/>
          <w:highlight w:val="none"/>
        </w:rPr>
        <w:t>代表</w:t>
      </w:r>
      <w:r>
        <w:rPr>
          <w:rFonts w:hAnsi="宋体"/>
          <w:color w:val="auto"/>
          <w:sz w:val="24"/>
          <w:highlight w:val="none"/>
        </w:rPr>
        <w:t>参加。</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color w:val="auto"/>
          <w:sz w:val="24"/>
          <w:highlight w:val="none"/>
        </w:rPr>
      </w:pPr>
      <w:r>
        <w:rPr>
          <w:rFonts w:hint="eastAsia"/>
          <w:color w:val="auto"/>
          <w:sz w:val="24"/>
          <w:highlight w:val="none"/>
        </w:rPr>
        <w:t>12.4</w:t>
      </w:r>
      <w:r>
        <w:rPr>
          <w:rFonts w:hAnsi="宋体"/>
          <w:color w:val="auto"/>
          <w:sz w:val="24"/>
          <w:highlight w:val="none"/>
        </w:rPr>
        <w:t>参加开标会议的报价人的法定代表或其委托代理人应携带本人身份证，委托代理人</w:t>
      </w:r>
      <w:r>
        <w:rPr>
          <w:rFonts w:hint="eastAsia" w:hAnsi="宋体"/>
          <w:color w:val="auto"/>
          <w:sz w:val="24"/>
          <w:highlight w:val="none"/>
        </w:rPr>
        <w:t>还</w:t>
      </w:r>
      <w:r>
        <w:rPr>
          <w:rFonts w:hAnsi="宋体"/>
          <w:color w:val="auto"/>
          <w:sz w:val="24"/>
          <w:highlight w:val="none"/>
        </w:rPr>
        <w:t>应携带授权委托书</w:t>
      </w:r>
      <w:r>
        <w:rPr>
          <w:rFonts w:ascii="宋体" w:hAnsi="宋体"/>
          <w:color w:val="auto"/>
          <w:sz w:val="24"/>
          <w:highlight w:val="none"/>
        </w:rPr>
        <w:t>(原件</w:t>
      </w:r>
      <w:r>
        <w:rPr>
          <w:rFonts w:hint="eastAsia" w:ascii="宋体" w:hAnsi="宋体"/>
          <w:color w:val="auto"/>
          <w:sz w:val="24"/>
          <w:highlight w:val="none"/>
        </w:rPr>
        <w:t>)</w:t>
      </w:r>
      <w:r>
        <w:rPr>
          <w:rFonts w:hAnsi="宋体"/>
          <w:color w:val="auto"/>
          <w:sz w:val="24"/>
          <w:highlight w:val="none"/>
        </w:rPr>
        <w:t>，以备开标时验证其合法身份。</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color w:val="auto"/>
          <w:sz w:val="24"/>
          <w:highlight w:val="none"/>
        </w:rPr>
      </w:pPr>
      <w:r>
        <w:rPr>
          <w:rFonts w:hint="eastAsia"/>
          <w:color w:val="auto"/>
          <w:sz w:val="24"/>
          <w:highlight w:val="none"/>
        </w:rPr>
        <w:t>12.5</w:t>
      </w:r>
      <w:r>
        <w:rPr>
          <w:rFonts w:hAnsi="宋体"/>
          <w:color w:val="auto"/>
          <w:sz w:val="24"/>
          <w:highlight w:val="none"/>
        </w:rPr>
        <w:t>按规定提交了合格撤回通知的</w:t>
      </w:r>
      <w:r>
        <w:rPr>
          <w:rFonts w:hint="eastAsia" w:hAnsi="宋体"/>
          <w:color w:val="auto"/>
          <w:sz w:val="24"/>
          <w:highlight w:val="none"/>
        </w:rPr>
        <w:t>报价</w:t>
      </w:r>
      <w:r>
        <w:rPr>
          <w:rFonts w:hAnsi="宋体"/>
          <w:color w:val="auto"/>
          <w:sz w:val="24"/>
          <w:highlight w:val="none"/>
        </w:rPr>
        <w:t>文件将不予开封，并退给报价人；按本须知规定宣布为无效的</w:t>
      </w:r>
      <w:r>
        <w:rPr>
          <w:rFonts w:hint="eastAsia" w:hAnsi="宋体"/>
          <w:color w:val="auto"/>
          <w:sz w:val="24"/>
          <w:highlight w:val="none"/>
        </w:rPr>
        <w:t>报价</w:t>
      </w:r>
      <w:r>
        <w:rPr>
          <w:rFonts w:hAnsi="宋体"/>
          <w:color w:val="auto"/>
          <w:sz w:val="24"/>
          <w:highlight w:val="none"/>
        </w:rPr>
        <w:t>文件，不予送交评审和开标。</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rFonts w:hAnsi="宋体"/>
          <w:color w:val="auto"/>
          <w:sz w:val="24"/>
          <w:highlight w:val="none"/>
        </w:rPr>
      </w:pPr>
      <w:r>
        <w:rPr>
          <w:rFonts w:hint="eastAsia"/>
          <w:color w:val="auto"/>
          <w:sz w:val="24"/>
          <w:highlight w:val="none"/>
        </w:rPr>
        <w:t>12.6</w:t>
      </w:r>
      <w:r>
        <w:rPr>
          <w:rFonts w:hAnsi="宋体"/>
          <w:color w:val="auto"/>
          <w:sz w:val="24"/>
          <w:highlight w:val="none"/>
        </w:rPr>
        <w:t>开标会由</w:t>
      </w:r>
      <w:r>
        <w:rPr>
          <w:rFonts w:hint="eastAsia" w:hAnsi="宋体"/>
          <w:color w:val="auto"/>
          <w:sz w:val="24"/>
          <w:highlight w:val="none"/>
          <w:lang w:eastAsia="zh-CN"/>
        </w:rPr>
        <w:t>比选</w:t>
      </w:r>
      <w:r>
        <w:rPr>
          <w:rFonts w:hAnsi="宋体"/>
          <w:color w:val="auto"/>
          <w:sz w:val="24"/>
          <w:highlight w:val="none"/>
        </w:rPr>
        <w:t>人组织。由报价人代表</w:t>
      </w:r>
      <w:r>
        <w:rPr>
          <w:rFonts w:hint="eastAsia" w:hAnsi="宋体"/>
          <w:color w:val="auto"/>
          <w:sz w:val="24"/>
          <w:highlight w:val="none"/>
        </w:rPr>
        <w:t>相互</w:t>
      </w:r>
      <w:r>
        <w:rPr>
          <w:rFonts w:hAnsi="宋体"/>
          <w:color w:val="auto"/>
          <w:sz w:val="24"/>
          <w:highlight w:val="none"/>
        </w:rPr>
        <w:t>检查</w:t>
      </w:r>
      <w:r>
        <w:rPr>
          <w:rFonts w:hint="eastAsia" w:hAnsi="宋体"/>
          <w:color w:val="auto"/>
          <w:sz w:val="24"/>
          <w:highlight w:val="none"/>
        </w:rPr>
        <w:t>报价文件</w:t>
      </w:r>
      <w:r>
        <w:rPr>
          <w:rFonts w:hAnsi="宋体"/>
          <w:color w:val="auto"/>
          <w:sz w:val="24"/>
          <w:highlight w:val="none"/>
        </w:rPr>
        <w:t>密封情况，确认密封完好；经确认密封完好后，由有关工作人员当众拆封，宣读报价人名称、</w:t>
      </w:r>
      <w:r>
        <w:rPr>
          <w:rFonts w:hint="eastAsia" w:hAnsi="宋体"/>
          <w:color w:val="auto"/>
          <w:sz w:val="24"/>
          <w:highlight w:val="none"/>
        </w:rPr>
        <w:t>报价</w:t>
      </w:r>
      <w:r>
        <w:rPr>
          <w:rFonts w:hAnsi="宋体"/>
          <w:color w:val="auto"/>
          <w:sz w:val="24"/>
          <w:highlight w:val="none"/>
        </w:rPr>
        <w:t>和</w:t>
      </w:r>
      <w:r>
        <w:rPr>
          <w:rFonts w:hint="eastAsia" w:hAnsi="宋体"/>
          <w:color w:val="auto"/>
          <w:sz w:val="24"/>
          <w:highlight w:val="none"/>
        </w:rPr>
        <w:t>报价</w:t>
      </w:r>
      <w:r>
        <w:rPr>
          <w:rFonts w:hAnsi="宋体"/>
          <w:color w:val="auto"/>
          <w:sz w:val="24"/>
          <w:highlight w:val="none"/>
        </w:rPr>
        <w:t>文件的其它主要内容。</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rPr>
          <w:rFonts w:hAnsi="宋体"/>
          <w:color w:val="auto"/>
          <w:sz w:val="24"/>
          <w:highlight w:val="none"/>
        </w:rPr>
      </w:pPr>
      <w:r>
        <w:rPr>
          <w:rFonts w:hint="eastAsia"/>
          <w:color w:val="auto"/>
          <w:sz w:val="24"/>
          <w:highlight w:val="none"/>
        </w:rPr>
        <w:t>13.7</w:t>
      </w:r>
      <w:r>
        <w:rPr>
          <w:rFonts w:hint="eastAsia" w:hAnsi="宋体"/>
          <w:color w:val="auto"/>
          <w:sz w:val="24"/>
          <w:highlight w:val="none"/>
          <w:lang w:eastAsia="zh-CN"/>
        </w:rPr>
        <w:t>比选</w:t>
      </w:r>
      <w:r>
        <w:rPr>
          <w:rFonts w:hAnsi="宋体"/>
          <w:color w:val="auto"/>
          <w:sz w:val="24"/>
          <w:highlight w:val="none"/>
        </w:rPr>
        <w:t>人对开标过程进行记录，以存档备查</w:t>
      </w:r>
      <w:r>
        <w:rPr>
          <w:rFonts w:hint="eastAsia" w:hAnsi="宋体"/>
          <w:color w:val="auto"/>
          <w:sz w:val="24"/>
          <w:highlight w:val="none"/>
        </w:rPr>
        <w:t>。</w:t>
      </w:r>
    </w:p>
    <w:p>
      <w:pPr>
        <w:keepLines w:val="0"/>
        <w:pageBreakBefore w:val="0"/>
        <w:kinsoku/>
        <w:wordWrap/>
        <w:overflowPunct/>
        <w:topLinePunct w:val="0"/>
        <w:bidi w:val="0"/>
        <w:spacing w:line="360" w:lineRule="auto"/>
        <w:outlineLvl w:val="3"/>
        <w:rPr>
          <w:rFonts w:ascii="宋体" w:hAnsi="宋体"/>
          <w:b/>
          <w:bCs/>
          <w:color w:val="auto"/>
          <w:sz w:val="24"/>
          <w:highlight w:val="none"/>
        </w:rPr>
      </w:pPr>
      <w:r>
        <w:rPr>
          <w:rFonts w:hint="eastAsia" w:ascii="宋体" w:hAnsi="宋体"/>
          <w:b/>
          <w:bCs/>
          <w:color w:val="auto"/>
          <w:sz w:val="24"/>
          <w:highlight w:val="none"/>
        </w:rPr>
        <w:t>13. 评标、定标、中选通知和签订合同</w:t>
      </w:r>
    </w:p>
    <w:p>
      <w:pPr>
        <w:keepLines w:val="0"/>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13.1</w:t>
      </w:r>
      <w:r>
        <w:rPr>
          <w:rFonts w:hint="eastAsia"/>
          <w:color w:val="auto"/>
          <w:sz w:val="24"/>
          <w:highlight w:val="none"/>
          <w:lang w:val="en-US" w:eastAsia="zh-CN"/>
        </w:rPr>
        <w:t>评标参见本比选文件第三章《评审办法》</w:t>
      </w:r>
      <w:r>
        <w:rPr>
          <w:rFonts w:hint="eastAsia"/>
          <w:color w:val="auto"/>
          <w:sz w:val="24"/>
          <w:highlight w:val="none"/>
        </w:rPr>
        <w:t>。</w:t>
      </w:r>
    </w:p>
    <w:p>
      <w:pPr>
        <w:keepLines w:val="0"/>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13.2评审委员会由</w:t>
      </w:r>
      <w:r>
        <w:rPr>
          <w:rFonts w:hint="eastAsia"/>
          <w:color w:val="auto"/>
          <w:sz w:val="24"/>
          <w:highlight w:val="none"/>
          <w:lang w:eastAsia="zh-CN"/>
        </w:rPr>
        <w:t>比选</w:t>
      </w:r>
      <w:r>
        <w:rPr>
          <w:rFonts w:hint="eastAsia"/>
          <w:color w:val="auto"/>
          <w:sz w:val="24"/>
          <w:highlight w:val="none"/>
        </w:rPr>
        <w:t>人依法组建。评标采用保密方式进行。</w:t>
      </w:r>
    </w:p>
    <w:p>
      <w:pPr>
        <w:keepLines w:val="0"/>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13.3中标人确定后，</w:t>
      </w:r>
      <w:r>
        <w:rPr>
          <w:rFonts w:hint="eastAsia"/>
          <w:color w:val="auto"/>
          <w:sz w:val="24"/>
          <w:highlight w:val="none"/>
          <w:lang w:eastAsia="zh-CN"/>
        </w:rPr>
        <w:t>比选</w:t>
      </w:r>
      <w:r>
        <w:rPr>
          <w:rFonts w:hint="eastAsia"/>
          <w:color w:val="auto"/>
          <w:sz w:val="24"/>
          <w:highlight w:val="none"/>
        </w:rPr>
        <w:t>人不对未中标人就评标过程以及未能中标原因作出任何解释。未中标人不得向评审委员会组成人员或其他有关人员索问评标过程的情况和材料。</w:t>
      </w:r>
    </w:p>
    <w:p>
      <w:pPr>
        <w:keepLines w:val="0"/>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13.4为有助于报价文件的审查、评价和比较，评审委员会可以书面形式要求报价人对报价文件含义不明确的内容作必要的澄清或说明，报价人应采用书面形式进行澄清或说明，但不得超出报价文件的范围或改变报价文件的实质性内容。</w:t>
      </w:r>
    </w:p>
    <w:p>
      <w:pPr>
        <w:keepLines w:val="0"/>
        <w:pageBreakBefore w:val="0"/>
        <w:kinsoku/>
        <w:wordWrap/>
        <w:overflowPunct/>
        <w:topLinePunct w:val="0"/>
        <w:bidi w:val="0"/>
        <w:spacing w:line="360" w:lineRule="auto"/>
        <w:ind w:firstLine="480" w:firstLineChars="200"/>
        <w:rPr>
          <w:color w:val="auto"/>
          <w:sz w:val="24"/>
          <w:highlight w:val="none"/>
        </w:rPr>
      </w:pPr>
      <w:r>
        <w:rPr>
          <w:rFonts w:hint="eastAsia"/>
          <w:color w:val="auto"/>
          <w:sz w:val="24"/>
          <w:highlight w:val="none"/>
        </w:rPr>
        <w:t>13.5评审委员会根据</w:t>
      </w:r>
      <w:r>
        <w:rPr>
          <w:rFonts w:hint="eastAsia"/>
          <w:color w:val="auto"/>
          <w:sz w:val="24"/>
          <w:highlight w:val="none"/>
          <w:lang w:eastAsia="zh-CN"/>
        </w:rPr>
        <w:t>比选</w:t>
      </w:r>
      <w:r>
        <w:rPr>
          <w:rFonts w:hint="eastAsia"/>
          <w:color w:val="auto"/>
          <w:sz w:val="24"/>
          <w:highlight w:val="none"/>
        </w:rPr>
        <w:t>文件中的评标标准和方法,对报价文件进行评审和比较,向</w:t>
      </w:r>
      <w:r>
        <w:rPr>
          <w:rFonts w:hint="eastAsia"/>
          <w:color w:val="auto"/>
          <w:sz w:val="24"/>
          <w:highlight w:val="none"/>
          <w:lang w:eastAsia="zh-CN"/>
        </w:rPr>
        <w:t>比选</w:t>
      </w:r>
      <w:r>
        <w:rPr>
          <w:rFonts w:hint="eastAsia"/>
          <w:color w:val="auto"/>
          <w:sz w:val="24"/>
          <w:highlight w:val="none"/>
        </w:rPr>
        <w:t>人提出书面</w:t>
      </w:r>
      <w:r>
        <w:rPr>
          <w:rFonts w:hint="eastAsia"/>
          <w:color w:val="auto"/>
          <w:sz w:val="24"/>
          <w:highlight w:val="none"/>
          <w:lang w:eastAsia="zh-CN"/>
        </w:rPr>
        <w:t>比选</w:t>
      </w:r>
      <w:r>
        <w:rPr>
          <w:rFonts w:hint="eastAsia"/>
          <w:color w:val="auto"/>
          <w:sz w:val="24"/>
          <w:highlight w:val="none"/>
        </w:rPr>
        <w:t>报告,并推荐合格的中标候选人。</w:t>
      </w:r>
    </w:p>
    <w:p>
      <w:pPr>
        <w:keepLines w:val="0"/>
        <w:pageBreakBefore w:val="0"/>
        <w:kinsoku/>
        <w:wordWrap/>
        <w:overflowPunct/>
        <w:topLinePunct w:val="0"/>
        <w:bidi w:val="0"/>
        <w:spacing w:line="360" w:lineRule="auto"/>
        <w:ind w:firstLine="480" w:firstLineChars="200"/>
        <w:rPr>
          <w:rFonts w:hAnsi="宋体"/>
          <w:color w:val="auto"/>
          <w:sz w:val="24"/>
          <w:highlight w:val="none"/>
        </w:rPr>
      </w:pPr>
      <w:r>
        <w:rPr>
          <w:rFonts w:hint="eastAsia"/>
          <w:color w:val="auto"/>
          <w:sz w:val="24"/>
          <w:highlight w:val="none"/>
        </w:rPr>
        <w:t>13.6</w:t>
      </w:r>
      <w:r>
        <w:rPr>
          <w:rFonts w:hAnsi="宋体"/>
          <w:color w:val="auto"/>
          <w:sz w:val="24"/>
          <w:highlight w:val="none"/>
        </w:rPr>
        <w:t>中选单位确定后</w:t>
      </w:r>
      <w:r>
        <w:rPr>
          <w:color w:val="auto"/>
          <w:sz w:val="24"/>
          <w:highlight w:val="none"/>
        </w:rPr>
        <w:t>7</w:t>
      </w:r>
      <w:r>
        <w:rPr>
          <w:rFonts w:hAnsi="宋体"/>
          <w:color w:val="auto"/>
          <w:sz w:val="24"/>
          <w:highlight w:val="none"/>
        </w:rPr>
        <w:t>日内，</w:t>
      </w:r>
      <w:r>
        <w:rPr>
          <w:rFonts w:hint="eastAsia" w:hAnsi="宋体"/>
          <w:color w:val="auto"/>
          <w:sz w:val="24"/>
          <w:highlight w:val="none"/>
          <w:lang w:eastAsia="zh-CN"/>
        </w:rPr>
        <w:t>比选</w:t>
      </w:r>
      <w:r>
        <w:rPr>
          <w:rFonts w:hAnsi="宋体"/>
          <w:color w:val="auto"/>
          <w:sz w:val="24"/>
          <w:highlight w:val="none"/>
        </w:rPr>
        <w:t>人将以书面的形式向中选的报价人发出中选通知书，中选通知书为合同的组成部分。</w:t>
      </w:r>
    </w:p>
    <w:p>
      <w:pPr>
        <w:keepLines w:val="0"/>
        <w:pageBreakBefore w:val="0"/>
        <w:kinsoku/>
        <w:wordWrap/>
        <w:overflowPunct/>
        <w:topLinePunct w:val="0"/>
        <w:bidi w:val="0"/>
        <w:spacing w:line="360" w:lineRule="auto"/>
        <w:ind w:firstLine="480" w:firstLineChars="200"/>
        <w:rPr>
          <w:rFonts w:hAnsi="宋体"/>
          <w:color w:val="auto"/>
          <w:sz w:val="24"/>
          <w:highlight w:val="none"/>
        </w:rPr>
      </w:pPr>
      <w:r>
        <w:rPr>
          <w:rFonts w:hint="eastAsia"/>
          <w:color w:val="auto"/>
          <w:sz w:val="24"/>
          <w:highlight w:val="none"/>
        </w:rPr>
        <w:t>13.7</w:t>
      </w:r>
      <w:r>
        <w:rPr>
          <w:rFonts w:hAnsi="宋体"/>
          <w:color w:val="auto"/>
          <w:sz w:val="24"/>
          <w:highlight w:val="none"/>
        </w:rPr>
        <w:t>中选单位应按中选通知书中规定的时间</w:t>
      </w:r>
      <w:r>
        <w:rPr>
          <w:rFonts w:hint="eastAsia" w:hAnsi="宋体"/>
          <w:color w:val="auto"/>
          <w:sz w:val="24"/>
          <w:highlight w:val="none"/>
        </w:rPr>
        <w:t>（中选通知书发出后不超过7日）</w:t>
      </w:r>
      <w:r>
        <w:rPr>
          <w:rFonts w:hAnsi="宋体"/>
          <w:color w:val="auto"/>
          <w:sz w:val="24"/>
          <w:highlight w:val="none"/>
        </w:rPr>
        <w:t>和地点，由中</w:t>
      </w:r>
      <w:r>
        <w:rPr>
          <w:rFonts w:hint="eastAsia"/>
          <w:color w:val="auto"/>
          <w:sz w:val="24"/>
          <w:highlight w:val="none"/>
        </w:rPr>
        <w:t>标</w:t>
      </w:r>
      <w:r>
        <w:rPr>
          <w:rFonts w:hAnsi="宋体"/>
          <w:color w:val="auto"/>
          <w:sz w:val="24"/>
          <w:highlight w:val="none"/>
        </w:rPr>
        <w:t>单位法定代表人或委托代理人与</w:t>
      </w:r>
      <w:r>
        <w:rPr>
          <w:rFonts w:hint="eastAsia" w:hAnsi="宋体"/>
          <w:color w:val="auto"/>
          <w:sz w:val="24"/>
          <w:highlight w:val="none"/>
          <w:lang w:eastAsia="zh-CN"/>
        </w:rPr>
        <w:t>比选</w:t>
      </w:r>
      <w:r>
        <w:rPr>
          <w:rFonts w:hint="eastAsia" w:hAnsi="宋体"/>
          <w:color w:val="auto"/>
          <w:sz w:val="24"/>
          <w:highlight w:val="none"/>
        </w:rPr>
        <w:t>人</w:t>
      </w:r>
      <w:r>
        <w:rPr>
          <w:rFonts w:hint="eastAsia" w:hAnsi="宋体"/>
          <w:color w:val="auto"/>
          <w:sz w:val="24"/>
          <w:highlight w:val="none"/>
          <w:lang w:eastAsia="zh-CN"/>
        </w:rPr>
        <w:t>签订</w:t>
      </w:r>
      <w:r>
        <w:rPr>
          <w:rFonts w:hAnsi="宋体"/>
          <w:color w:val="auto"/>
          <w:sz w:val="24"/>
          <w:highlight w:val="none"/>
        </w:rPr>
        <w:t>合同书。</w:t>
      </w:r>
    </w:p>
    <w:p>
      <w:pPr>
        <w:keepLines w:val="0"/>
        <w:pageBreakBefore w:val="0"/>
        <w:kinsoku/>
        <w:wordWrap/>
        <w:overflowPunct/>
        <w:topLinePunct w:val="0"/>
        <w:bidi w:val="0"/>
        <w:spacing w:line="360" w:lineRule="auto"/>
        <w:outlineLvl w:val="3"/>
        <w:rPr>
          <w:rFonts w:ascii="宋体" w:hAnsi="宋体"/>
          <w:b/>
          <w:bCs/>
          <w:color w:val="auto"/>
          <w:sz w:val="24"/>
          <w:highlight w:val="none"/>
        </w:rPr>
      </w:pPr>
      <w:r>
        <w:rPr>
          <w:rFonts w:hint="eastAsia" w:ascii="宋体" w:hAnsi="宋体"/>
          <w:b/>
          <w:bCs/>
          <w:color w:val="auto"/>
          <w:sz w:val="24"/>
          <w:highlight w:val="none"/>
        </w:rPr>
        <w:t>14.保密</w:t>
      </w:r>
    </w:p>
    <w:p>
      <w:pPr>
        <w:keepLines w:val="0"/>
        <w:pageBreakBefore w:val="0"/>
        <w:kinsoku/>
        <w:wordWrap/>
        <w:overflowPunct/>
        <w:topLinePunct w:val="0"/>
        <w:bidi w:val="0"/>
        <w:spacing w:line="360" w:lineRule="auto"/>
        <w:ind w:firstLine="480" w:firstLineChars="200"/>
        <w:rPr>
          <w:rFonts w:hAnsi="宋体"/>
          <w:color w:val="auto"/>
          <w:sz w:val="24"/>
          <w:highlight w:val="none"/>
        </w:rPr>
      </w:pPr>
      <w:r>
        <w:rPr>
          <w:rFonts w:hAnsi="宋体"/>
          <w:color w:val="auto"/>
          <w:sz w:val="24"/>
          <w:highlight w:val="none"/>
        </w:rPr>
        <w:t>参与</w:t>
      </w:r>
      <w:r>
        <w:rPr>
          <w:rFonts w:hint="eastAsia" w:hAnsi="宋体"/>
          <w:color w:val="auto"/>
          <w:sz w:val="24"/>
          <w:highlight w:val="none"/>
          <w:lang w:eastAsia="zh-CN"/>
        </w:rPr>
        <w:t>比选</w:t>
      </w:r>
      <w:r>
        <w:rPr>
          <w:rFonts w:hAnsi="宋体"/>
          <w:color w:val="auto"/>
          <w:sz w:val="24"/>
          <w:highlight w:val="none"/>
        </w:rPr>
        <w:t>活动的各方应对</w:t>
      </w:r>
      <w:r>
        <w:rPr>
          <w:rFonts w:hint="eastAsia" w:hAnsi="宋体"/>
          <w:color w:val="auto"/>
          <w:sz w:val="24"/>
          <w:highlight w:val="none"/>
          <w:lang w:eastAsia="zh-CN"/>
        </w:rPr>
        <w:t>比选</w:t>
      </w:r>
      <w:r>
        <w:rPr>
          <w:rFonts w:hAnsi="宋体"/>
          <w:color w:val="auto"/>
          <w:sz w:val="24"/>
          <w:highlight w:val="none"/>
        </w:rPr>
        <w:t>文件和</w:t>
      </w:r>
      <w:r>
        <w:rPr>
          <w:rFonts w:hint="eastAsia" w:hAnsi="宋体"/>
          <w:color w:val="auto"/>
          <w:sz w:val="24"/>
          <w:highlight w:val="none"/>
        </w:rPr>
        <w:t>报价</w:t>
      </w:r>
      <w:r>
        <w:rPr>
          <w:rFonts w:hAnsi="宋体"/>
          <w:color w:val="auto"/>
          <w:sz w:val="24"/>
          <w:highlight w:val="none"/>
        </w:rPr>
        <w:t>文件中的商业和技术等秘密保密，违者应对由此造成的后果承担法律责任。</w:t>
      </w:r>
    </w:p>
    <w:p>
      <w:pPr>
        <w:keepLines w:val="0"/>
        <w:pageBreakBefore w:val="0"/>
        <w:numPr>
          <w:ilvl w:val="0"/>
          <w:numId w:val="3"/>
        </w:numPr>
        <w:kinsoku/>
        <w:wordWrap/>
        <w:overflowPunct/>
        <w:topLinePunct w:val="0"/>
        <w:bidi w:val="0"/>
        <w:spacing w:line="360" w:lineRule="auto"/>
        <w:outlineLvl w:val="3"/>
        <w:rPr>
          <w:rFonts w:hint="eastAsia" w:ascii="宋体" w:hAnsi="宋体"/>
          <w:b/>
          <w:bCs/>
          <w:color w:val="auto"/>
          <w:sz w:val="24"/>
          <w:highlight w:val="none"/>
        </w:rPr>
      </w:pPr>
      <w:r>
        <w:rPr>
          <w:rFonts w:hint="eastAsia" w:ascii="宋体" w:hAnsi="宋体"/>
          <w:b/>
          <w:bCs/>
          <w:color w:val="auto"/>
          <w:sz w:val="24"/>
          <w:highlight w:val="none"/>
        </w:rPr>
        <w:t>其他说明</w:t>
      </w:r>
      <w:bookmarkStart w:id="25" w:name="_Toc393025607"/>
    </w:p>
    <w:p>
      <w:pPr>
        <w:keepLines w:val="0"/>
        <w:pageBreakBefore w:val="0"/>
        <w:numPr>
          <w:ilvl w:val="0"/>
          <w:numId w:val="0"/>
        </w:numPr>
        <w:kinsoku/>
        <w:wordWrap/>
        <w:overflowPunct/>
        <w:topLinePunct w:val="0"/>
        <w:bidi w:val="0"/>
        <w:spacing w:line="360" w:lineRule="auto"/>
        <w:ind w:firstLine="240" w:firstLineChars="100"/>
        <w:outlineLvl w:val="3"/>
        <w:rPr>
          <w:rStyle w:val="42"/>
          <w:rFonts w:hint="eastAsia" w:ascii="黑体" w:hAnsi="黑体" w:eastAsia="黑体" w:cs="黑体"/>
          <w:b w:val="0"/>
          <w:bCs w:val="0"/>
          <w:color w:val="auto"/>
          <w:sz w:val="32"/>
          <w:szCs w:val="32"/>
          <w:highlight w:val="none"/>
          <w:lang w:val="en-US" w:eastAsia="zh-CN"/>
        </w:rPr>
      </w:pPr>
      <w:r>
        <w:rPr>
          <w:rFonts w:hint="eastAsia"/>
          <w:color w:val="auto"/>
          <w:sz w:val="24"/>
          <w:highlight w:val="none"/>
        </w:rPr>
        <w:t>本</w:t>
      </w:r>
      <w:r>
        <w:rPr>
          <w:rFonts w:hint="eastAsia"/>
          <w:color w:val="auto"/>
          <w:sz w:val="24"/>
          <w:highlight w:val="none"/>
          <w:lang w:eastAsia="zh-CN"/>
        </w:rPr>
        <w:t>比选</w:t>
      </w:r>
      <w:r>
        <w:rPr>
          <w:rFonts w:hint="eastAsia"/>
          <w:color w:val="auto"/>
          <w:sz w:val="24"/>
          <w:highlight w:val="none"/>
        </w:rPr>
        <w:t>文件未尽事宜或与国家及四川省有关文件规定不一致的地方，按国家及四川省有关文件及相关规定执行。</w:t>
      </w:r>
      <w:bookmarkEnd w:id="24"/>
      <w:bookmarkEnd w:id="25"/>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bookmarkStart w:id="26" w:name="_Toc20599"/>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lang w:eastAsia="zh-CN"/>
        </w:rPr>
      </w:pPr>
    </w:p>
    <w:p>
      <w:pPr>
        <w:keepLines w:val="0"/>
        <w:pageBreakBefore w:val="0"/>
        <w:widowControl/>
        <w:numPr>
          <w:ilvl w:val="0"/>
          <w:numId w:val="0"/>
        </w:numPr>
        <w:kinsoku/>
        <w:wordWrap/>
        <w:overflowPunct/>
        <w:topLinePunct w:val="0"/>
        <w:bidi w:val="0"/>
        <w:spacing w:line="360" w:lineRule="auto"/>
        <w:jc w:val="center"/>
        <w:outlineLvl w:val="0"/>
        <w:rPr>
          <w:rStyle w:val="42"/>
          <w:rFonts w:hint="eastAsia" w:ascii="黑体" w:hAnsi="黑体" w:eastAsia="黑体" w:cs="黑体"/>
          <w:b w:val="0"/>
          <w:bCs w:val="0"/>
          <w:color w:val="auto"/>
          <w:sz w:val="36"/>
          <w:szCs w:val="36"/>
          <w:highlight w:val="none"/>
        </w:rPr>
      </w:pPr>
      <w:r>
        <w:rPr>
          <w:rStyle w:val="42"/>
          <w:rFonts w:hint="eastAsia" w:ascii="黑体" w:hAnsi="黑体" w:eastAsia="黑体" w:cs="黑体"/>
          <w:b w:val="0"/>
          <w:bCs w:val="0"/>
          <w:color w:val="auto"/>
          <w:sz w:val="36"/>
          <w:szCs w:val="36"/>
          <w:highlight w:val="none"/>
          <w:lang w:eastAsia="zh-CN"/>
        </w:rPr>
        <w:t>第三章</w:t>
      </w:r>
      <w:r>
        <w:rPr>
          <w:rStyle w:val="42"/>
          <w:rFonts w:hint="eastAsia" w:ascii="黑体" w:hAnsi="黑体" w:eastAsia="黑体" w:cs="黑体"/>
          <w:b w:val="0"/>
          <w:bCs w:val="0"/>
          <w:color w:val="auto"/>
          <w:sz w:val="36"/>
          <w:szCs w:val="36"/>
          <w:highlight w:val="none"/>
          <w:lang w:val="en-US" w:eastAsia="zh-CN"/>
        </w:rPr>
        <w:t xml:space="preserve">  </w:t>
      </w:r>
      <w:r>
        <w:rPr>
          <w:rStyle w:val="42"/>
          <w:rFonts w:hint="eastAsia" w:ascii="黑体" w:hAnsi="黑体" w:eastAsia="黑体" w:cs="黑体"/>
          <w:b w:val="0"/>
          <w:bCs w:val="0"/>
          <w:color w:val="auto"/>
          <w:sz w:val="36"/>
          <w:szCs w:val="36"/>
          <w:highlight w:val="none"/>
        </w:rPr>
        <w:t>评审办法</w:t>
      </w:r>
      <w:bookmarkEnd w:id="26"/>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　</w:t>
      </w:r>
    </w:p>
    <w:p>
      <w:pPr>
        <w:keepLines w:val="0"/>
        <w:pageBreakBefore w:val="0"/>
        <w:kinsoku/>
        <w:wordWrap/>
        <w:overflowPunct/>
        <w:topLinePunct w:val="0"/>
        <w:bidi w:val="0"/>
        <w:adjustRightInd w:val="0"/>
        <w:snapToGrid w:val="0"/>
        <w:spacing w:line="360" w:lineRule="auto"/>
        <w:ind w:firstLine="482" w:firstLineChars="200"/>
        <w:rPr>
          <w:rFonts w:hint="eastAsia" w:ascii="宋体" w:hAnsi="宋体"/>
          <w:color w:val="auto"/>
          <w:sz w:val="24"/>
          <w:highlight w:val="none"/>
          <w:lang w:eastAsia="zh-CN"/>
        </w:rPr>
      </w:pPr>
      <w:r>
        <w:rPr>
          <w:rFonts w:hint="eastAsia" w:ascii="宋体" w:hAnsi="宋体"/>
          <w:b/>
          <w:bCs/>
          <w:color w:val="auto"/>
          <w:sz w:val="24"/>
          <w:highlight w:val="none"/>
          <w:lang w:val="en-US" w:eastAsia="zh-CN"/>
        </w:rPr>
        <w:t xml:space="preserve">1. </w:t>
      </w:r>
      <w:r>
        <w:rPr>
          <w:rFonts w:hint="eastAsia" w:ascii="宋体" w:hAnsi="宋体"/>
          <w:b/>
          <w:bCs/>
          <w:color w:val="auto"/>
          <w:sz w:val="24"/>
          <w:highlight w:val="none"/>
          <w:lang w:eastAsia="zh-CN"/>
        </w:rPr>
        <w:t>评标原则</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采用综合评分法。服装质量(40分)、服装价格(基本分40分)、服务质量(20分)进行综合评分评标。</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服装价格以申请人平均报价作为基准价(</w:t>
      </w:r>
      <w:r>
        <w:rPr>
          <w:rFonts w:hint="eastAsia" w:ascii="宋体" w:hAnsi="宋体"/>
          <w:color w:val="auto"/>
          <w:sz w:val="24"/>
          <w:highlight w:val="none"/>
          <w:lang w:val="en-US" w:eastAsia="zh-CN"/>
        </w:rPr>
        <w:t>参加比选申请的单位报价的平均值</w:t>
      </w:r>
      <w:r>
        <w:rPr>
          <w:rFonts w:hint="eastAsia" w:ascii="宋体" w:hAnsi="宋体"/>
          <w:color w:val="auto"/>
          <w:sz w:val="24"/>
          <w:highlight w:val="none"/>
          <w:lang w:eastAsia="zh-CN"/>
        </w:rPr>
        <w:t>);高于基准价100元以上的扣2分，低于基准价100元以上的扣1分，超过3000元的报价将被否决。最低报价不是中标的唯一依据。</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服装质量评价内容主要为申请企业技术方案的可行性，对</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产品的技术面料、外观参数及款式的响应性;产品主要部件的质量及生产厂家;产品使用过程中的可靠性。</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服务质量评价包含但不仅限于</w:t>
      </w:r>
      <w:r>
        <w:rPr>
          <w:rFonts w:hint="eastAsia" w:ascii="宋体" w:hAnsi="宋体"/>
          <w:color w:val="auto"/>
          <w:sz w:val="24"/>
          <w:highlight w:val="none"/>
          <w:lang w:val="en-US" w:eastAsia="zh-CN"/>
        </w:rPr>
        <w:t>以下内容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）申请企业提供在四川省内设立售后服务点的情况;（2）货物发运计划、方案和进度表;（3）可提供的其他优质服务。</w:t>
      </w:r>
    </w:p>
    <w:p>
      <w:pPr>
        <w:keepLines w:val="0"/>
        <w:pageBreakBefore w:val="0"/>
        <w:kinsoku/>
        <w:wordWrap/>
        <w:overflowPunct/>
        <w:topLinePunct w:val="0"/>
        <w:bidi w:val="0"/>
        <w:adjustRightInd w:val="0"/>
        <w:snapToGrid w:val="0"/>
        <w:spacing w:line="360" w:lineRule="auto"/>
        <w:ind w:firstLine="482" w:firstLineChars="200"/>
        <w:rPr>
          <w:rFonts w:hint="eastAsia" w:ascii="宋体" w:hAnsi="宋体"/>
          <w:color w:val="auto"/>
          <w:sz w:val="24"/>
          <w:highlight w:val="none"/>
          <w:lang w:eastAsia="zh-CN"/>
        </w:rPr>
      </w:pPr>
      <w:r>
        <w:rPr>
          <w:rFonts w:hint="eastAsia" w:ascii="宋体" w:hAnsi="宋体"/>
          <w:b/>
          <w:bCs/>
          <w:color w:val="auto"/>
          <w:sz w:val="24"/>
          <w:highlight w:val="none"/>
          <w:lang w:val="en-US" w:eastAsia="zh-CN"/>
        </w:rPr>
        <w:t xml:space="preserve">2. </w:t>
      </w:r>
      <w:r>
        <w:rPr>
          <w:rFonts w:hint="eastAsia" w:ascii="宋体" w:hAnsi="宋体"/>
          <w:b/>
          <w:bCs/>
          <w:color w:val="auto"/>
          <w:sz w:val="24"/>
          <w:highlight w:val="none"/>
          <w:lang w:eastAsia="zh-CN"/>
        </w:rPr>
        <w:t>流标条款</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1.符合专业条件的供应商或者对</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文件作实质响应的供应商不足 3 家的(经监督管理部门同意变更采购方式的除外);</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2.出现影响</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公正的违法、违规行为的;</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3.申请报价超出采购预算，采购人不能支付的;</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eastAsia="zh-CN"/>
        </w:rPr>
        <w:t>4.因重大变故，</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任务取消的。</w:t>
      </w:r>
    </w:p>
    <w:p>
      <w:pPr>
        <w:keepLines w:val="0"/>
        <w:pageBreakBefore w:val="0"/>
        <w:kinsoku/>
        <w:wordWrap/>
        <w:overflowPunct/>
        <w:topLinePunct w:val="0"/>
        <w:bidi w:val="0"/>
        <w:adjustRightInd w:val="0"/>
        <w:snapToGrid w:val="0"/>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val="en-US" w:eastAsia="zh-CN"/>
        </w:rPr>
        <w:t>3.比选</w:t>
      </w:r>
      <w:r>
        <w:rPr>
          <w:rFonts w:hint="eastAsia" w:ascii="宋体" w:hAnsi="宋体"/>
          <w:b/>
          <w:bCs/>
          <w:color w:val="auto"/>
          <w:sz w:val="24"/>
          <w:highlight w:val="none"/>
          <w:lang w:eastAsia="zh-CN"/>
        </w:rPr>
        <w:t>人按评标小组推荐中标候选人确定预中标供应商。</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1.</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人对中标候选人的厂房和设备进行实地考察，若考察情况与中标候选人的申请文件一致,则确定为中标供应商;若有不一致的，将取消中标人的中标资格。</w:t>
      </w:r>
    </w:p>
    <w:p>
      <w:pPr>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2.中标供应商因不可抗力或自身原因不能履行采购合同，</w:t>
      </w:r>
      <w:r>
        <w:rPr>
          <w:rFonts w:hint="eastAsia" w:ascii="宋体" w:hAnsi="宋体"/>
          <w:color w:val="auto"/>
          <w:sz w:val="24"/>
          <w:highlight w:val="none"/>
          <w:lang w:val="en-US" w:eastAsia="zh-CN"/>
        </w:rPr>
        <w:t>比选</w:t>
      </w:r>
      <w:r>
        <w:rPr>
          <w:rFonts w:hint="eastAsia" w:ascii="宋体" w:hAnsi="宋体"/>
          <w:color w:val="auto"/>
          <w:sz w:val="24"/>
          <w:highlight w:val="none"/>
          <w:lang w:eastAsia="zh-CN"/>
        </w:rPr>
        <w:t>人可取消此次中标结果。</w:t>
      </w:r>
    </w:p>
    <w:p>
      <w:pPr>
        <w:keepLines w:val="0"/>
        <w:pageBreakBefore w:val="0"/>
        <w:kinsoku/>
        <w:wordWrap/>
        <w:overflowPunct/>
        <w:topLinePunct w:val="0"/>
        <w:bidi w:val="0"/>
        <w:adjustRightInd w:val="0"/>
        <w:snapToGrid w:val="0"/>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val="en-US" w:eastAsia="zh-CN"/>
        </w:rPr>
        <w:t>4.</w:t>
      </w:r>
      <w:r>
        <w:rPr>
          <w:rFonts w:hint="eastAsia" w:ascii="宋体" w:hAnsi="宋体"/>
          <w:b/>
          <w:bCs/>
          <w:color w:val="auto"/>
          <w:sz w:val="24"/>
          <w:highlight w:val="none"/>
          <w:lang w:eastAsia="zh-CN"/>
        </w:rPr>
        <w:t>申请人均以人民币报价，总报价包括申请人完成本项目所需的一切费用，包含但不仅限于产品运输、保险、代理、量体裁衣、培训、税费、检测费、监理、验收和比选文件规定的其他费用。</w:t>
      </w:r>
    </w:p>
    <w:p>
      <w:pPr>
        <w:keepLines w:val="0"/>
        <w:pageBreakBefore w:val="0"/>
        <w:kinsoku/>
        <w:wordWrap/>
        <w:overflowPunct/>
        <w:topLinePunct w:val="0"/>
        <w:bidi w:val="0"/>
        <w:spacing w:before="156" w:beforeLines="50" w:after="156" w:afterLines="50" w:line="360" w:lineRule="auto"/>
        <w:jc w:val="center"/>
        <w:outlineLvl w:val="0"/>
        <w:rPr>
          <w:rFonts w:hint="eastAsia" w:ascii="黑体" w:hAnsi="黑体" w:eastAsia="黑体" w:cs="黑体"/>
          <w:b w:val="0"/>
          <w:bCs/>
          <w:color w:val="auto"/>
          <w:sz w:val="36"/>
          <w:szCs w:val="36"/>
          <w:highlight w:val="none"/>
        </w:rPr>
      </w:pPr>
      <w:bookmarkStart w:id="27" w:name="_Toc408772400"/>
      <w:bookmarkStart w:id="28" w:name="_Toc20851"/>
      <w:r>
        <w:rPr>
          <w:rFonts w:hint="eastAsia" w:ascii="黑体" w:hAnsi="黑体" w:eastAsia="黑体" w:cs="黑体"/>
          <w:b w:val="0"/>
          <w:bCs/>
          <w:color w:val="auto"/>
          <w:sz w:val="36"/>
          <w:szCs w:val="36"/>
          <w:highlight w:val="none"/>
        </w:rPr>
        <w:t>第</w:t>
      </w:r>
      <w:r>
        <w:rPr>
          <w:rFonts w:hint="eastAsia" w:ascii="黑体" w:hAnsi="黑体" w:eastAsia="黑体" w:cs="黑体"/>
          <w:b w:val="0"/>
          <w:bCs/>
          <w:color w:val="auto"/>
          <w:sz w:val="36"/>
          <w:szCs w:val="36"/>
          <w:highlight w:val="none"/>
          <w:lang w:val="en-US" w:eastAsia="zh-CN"/>
        </w:rPr>
        <w:t>四</w:t>
      </w:r>
      <w:r>
        <w:rPr>
          <w:rFonts w:hint="eastAsia" w:ascii="黑体" w:hAnsi="黑体" w:eastAsia="黑体" w:cs="黑体"/>
          <w:b w:val="0"/>
          <w:bCs/>
          <w:color w:val="auto"/>
          <w:sz w:val="36"/>
          <w:szCs w:val="36"/>
          <w:highlight w:val="none"/>
        </w:rPr>
        <w:t>章  合同附件格式</w:t>
      </w:r>
      <w:bookmarkEnd w:id="21"/>
      <w:bookmarkEnd w:id="27"/>
      <w:bookmarkEnd w:id="28"/>
      <w:bookmarkStart w:id="29" w:name="_Toc220251176"/>
      <w:bookmarkStart w:id="30" w:name="_Toc220237464"/>
      <w:bookmarkStart w:id="31" w:name="_Toc220242794"/>
    </w:p>
    <w:bookmarkEnd w:id="22"/>
    <w:bookmarkEnd w:id="29"/>
    <w:bookmarkEnd w:id="30"/>
    <w:bookmarkEnd w:id="31"/>
    <w:p>
      <w:pPr>
        <w:keepLines w:val="0"/>
        <w:pageBreakBefore w:val="0"/>
        <w:kinsoku/>
        <w:wordWrap/>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position w:val="-3"/>
          <w:sz w:val="24"/>
          <w:highlight w:val="none"/>
        </w:rPr>
        <w:t>附件一：合同协议书</w:t>
      </w:r>
    </w:p>
    <w:p>
      <w:pPr>
        <w:keepLines w:val="0"/>
        <w:pageBreakBefore w:val="0"/>
        <w:kinsoku/>
        <w:wordWrap/>
        <w:overflowPunct/>
        <w:topLinePunct w:val="0"/>
        <w:autoSpaceDE w:val="0"/>
        <w:autoSpaceDN w:val="0"/>
        <w:bidi w:val="0"/>
        <w:spacing w:line="360" w:lineRule="auto"/>
        <w:jc w:val="center"/>
        <w:rPr>
          <w:rFonts w:hint="eastAsia" w:ascii="宋体" w:hAnsi="宋体" w:cs="宋体"/>
          <w:b/>
          <w:bCs/>
          <w:color w:val="auto"/>
          <w:spacing w:val="1"/>
          <w:sz w:val="24"/>
          <w:highlight w:val="none"/>
        </w:rPr>
      </w:pPr>
      <w:r>
        <w:rPr>
          <w:rFonts w:hint="eastAsia" w:ascii="宋体" w:hAnsi="宋体" w:cs="宋体"/>
          <w:b/>
          <w:bCs/>
          <w:color w:val="auto"/>
          <w:spacing w:val="1"/>
          <w:sz w:val="32"/>
          <w:szCs w:val="32"/>
          <w:highlight w:val="none"/>
        </w:rPr>
        <w:t>合同协议书</w:t>
      </w:r>
    </w:p>
    <w:p>
      <w:pPr>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p>
    <w:p>
      <w:pPr>
        <w:keepLines w:val="0"/>
        <w:pageBreakBefore w:val="0"/>
        <w:kinsoku/>
        <w:wordWrap/>
        <w:overflowPunct/>
        <w:topLinePunct w:val="0"/>
        <w:bidi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四川遂广遂西高速公路有限责任公司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定作方</w:t>
      </w:r>
      <w:r>
        <w:rPr>
          <w:rFonts w:hint="eastAsia" w:ascii="宋体" w:hAnsi="宋体" w:eastAsia="宋体" w:cs="宋体"/>
          <w:color w:val="auto"/>
          <w:sz w:val="24"/>
          <w:szCs w:val="24"/>
          <w:highlight w:val="none"/>
          <w:u w:val="single"/>
          <w:lang w:eastAsia="zh-CN"/>
        </w:rPr>
        <w:t>）</w:t>
      </w:r>
    </w:p>
    <w:p>
      <w:pPr>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承揽方</w:t>
      </w:r>
      <w:r>
        <w:rPr>
          <w:rFonts w:hint="eastAsia" w:ascii="宋体" w:hAnsi="宋体" w:eastAsia="宋体" w:cs="宋体"/>
          <w:color w:val="auto"/>
          <w:sz w:val="24"/>
          <w:szCs w:val="24"/>
          <w:highlight w:val="none"/>
          <w:u w:val="single"/>
          <w:lang w:eastAsia="zh-CN"/>
        </w:rPr>
        <w:t>）</w:t>
      </w:r>
    </w:p>
    <w:p>
      <w:pPr>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一、名称、数量、金额、交货时间：            签订日期：    年    月    日</w:t>
      </w:r>
    </w:p>
    <w:tbl>
      <w:tblPr>
        <w:tblStyle w:val="4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829"/>
        <w:gridCol w:w="1045"/>
        <w:gridCol w:w="1063"/>
        <w:gridCol w:w="1243"/>
        <w:gridCol w:w="122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品名</w:t>
            </w:r>
          </w:p>
        </w:tc>
        <w:tc>
          <w:tcPr>
            <w:tcW w:w="1829"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1045"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063"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1243"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单价（元）</w:t>
            </w:r>
          </w:p>
        </w:tc>
        <w:tc>
          <w:tcPr>
            <w:tcW w:w="1227"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总价（元）</w:t>
            </w:r>
          </w:p>
        </w:tc>
        <w:tc>
          <w:tcPr>
            <w:tcW w:w="1822"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restart"/>
            <w:vAlign w:val="top"/>
          </w:tcPr>
          <w:p>
            <w:pPr>
              <w:keepLines w:val="0"/>
              <w:pageBreakBefore w:val="0"/>
              <w:kinsoku/>
              <w:wordWrap/>
              <w:overflowPunct/>
              <w:topLinePunct w:val="0"/>
              <w:bidi w:val="0"/>
              <w:spacing w:line="360" w:lineRule="auto"/>
              <w:ind w:firstLine="360" w:firstLineChars="1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交货结算数量按照实际量体交货数量，交货时间为：</w:t>
            </w:r>
            <w:r>
              <w:rPr>
                <w:rFonts w:hint="eastAsia" w:ascii="宋体" w:hAnsi="宋体" w:eastAsia="宋体" w:cs="宋体"/>
                <w:color w:val="auto"/>
                <w:sz w:val="24"/>
                <w:szCs w:val="24"/>
                <w:highlight w:val="none"/>
                <w:lang w:val="en-US" w:eastAsia="zh-CN"/>
              </w:rPr>
              <w:t>本合同生效后60日历天内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p>
        </w:tc>
        <w:tc>
          <w:tcPr>
            <w:tcW w:w="182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sz w:val="24"/>
                <w:szCs w:val="24"/>
                <w:highlight w:val="none"/>
              </w:rPr>
            </w:pPr>
          </w:p>
        </w:tc>
        <w:tc>
          <w:tcPr>
            <w:tcW w:w="1829" w:type="dxa"/>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45" w:type="dxa"/>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63" w:type="dxa"/>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43" w:type="dxa"/>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27" w:type="dxa"/>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822" w:type="dxa"/>
            <w:vMerge w:val="continue"/>
            <w:vAlign w:val="top"/>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7"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合计</w:t>
            </w:r>
          </w:p>
        </w:tc>
        <w:tc>
          <w:tcPr>
            <w:tcW w:w="8229" w:type="dxa"/>
            <w:gridSpan w:val="6"/>
            <w:vAlign w:val="top"/>
          </w:tcPr>
          <w:p>
            <w:pPr>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p>
        </w:tc>
      </w:tr>
    </w:tbl>
    <w:p>
      <w:pPr>
        <w:pStyle w:val="3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面料基本要求</w:t>
      </w:r>
      <w:r>
        <w:rPr>
          <w:rFonts w:hint="eastAsia" w:ascii="Times New Roman" w:cs="Times New Roman"/>
          <w:color w:val="auto"/>
          <w:kern w:val="2"/>
          <w:sz w:val="24"/>
          <w:szCs w:val="24"/>
          <w:highlight w:val="none"/>
          <w:lang w:val="en-US" w:eastAsia="zh-CN" w:bidi="ar-SA"/>
        </w:rPr>
        <w:t>和</w:t>
      </w:r>
      <w:r>
        <w:rPr>
          <w:rFonts w:hint="eastAsia" w:ascii="宋体" w:hAnsi="宋体" w:eastAsia="宋体" w:cs="宋体"/>
          <w:b w:val="0"/>
          <w:bCs w:val="0"/>
          <w:color w:val="auto"/>
          <w:sz w:val="24"/>
          <w:szCs w:val="24"/>
          <w:highlight w:val="none"/>
        </w:rPr>
        <w:t>期限：</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男士夹克：质感柔软、垂顺度好、抗皱、易打理，穿着舒适挺直；</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男士长袖、短袖衬衣：长绒棉，成衣免烫工艺，纱织100支及以上，抗皱、易打理，穿着舒适透气；</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男士休闲裤薄款：透气性好，轻薄易打理、耐洗、抗皱、不掉色，穿着舒适；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男士休闲裤厚款：透气性好，保暖、耐洗、抗皱、不掉色，穿着舒适；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女士廓形西服外套：抗皱、易打理、透气性好、穿着舒适大方；</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default"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女士羊毛衫：羊绒，克重不低于300克，触感滑糯，不易磨损，穿着轻便、舒适；</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女士长袖、短袖衬衣：长绒棉，成衣免烫工艺，纱织100支及以上，抗皱、易打理，穿着舒适透气。</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 xml:space="preserve">供货期为合同生效后60日历天。未尽事项按照国家规定执行。  </w:t>
      </w:r>
      <w:r>
        <w:rPr>
          <w:rFonts w:hint="eastAsia" w:ascii="仿宋" w:hAnsi="仿宋" w:eastAsia="仿宋" w:cs="仿宋"/>
          <w:b w:val="0"/>
          <w:bCs w:val="0"/>
          <w:color w:val="auto"/>
          <w:sz w:val="32"/>
          <w:szCs w:val="32"/>
          <w:highlight w:val="none"/>
          <w:lang w:val="en-US" w:eastAsia="zh-CN"/>
        </w:rPr>
        <w:t xml:space="preserve">   </w:t>
      </w:r>
    </w:p>
    <w:p>
      <w:pPr>
        <w:keepLines w:val="0"/>
        <w:pageBreakBefore w:val="0"/>
        <w:kinsoku/>
        <w:wordWrap/>
        <w:overflowPunct/>
        <w:topLinePunct w:val="0"/>
        <w:bidi w:val="0"/>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三、交（提）货地点、方式；</w:t>
      </w:r>
      <w:r>
        <w:rPr>
          <w:rFonts w:hint="eastAsia" w:ascii="宋体" w:hAnsi="宋体" w:eastAsia="宋体" w:cs="宋体"/>
          <w:b w:val="0"/>
          <w:bCs w:val="0"/>
          <w:color w:val="auto"/>
          <w:sz w:val="24"/>
          <w:szCs w:val="24"/>
          <w:highlight w:val="none"/>
          <w:u w:val="single"/>
        </w:rPr>
        <w:t xml:space="preserve">  定作方所在地。 </w:t>
      </w:r>
    </w:p>
    <w:p>
      <w:pPr>
        <w:keepLines w:val="0"/>
        <w:pageBreakBefore w:val="0"/>
        <w:kinsoku/>
        <w:wordWrap/>
        <w:overflowPunct/>
        <w:topLinePunct w:val="0"/>
        <w:bidi w:val="0"/>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四、运输方式及到达站港、量体和售后费用负担：</w:t>
      </w:r>
      <w:r>
        <w:rPr>
          <w:rFonts w:hint="eastAsia" w:ascii="宋体" w:hAnsi="宋体" w:eastAsia="宋体" w:cs="宋体"/>
          <w:b w:val="0"/>
          <w:bCs w:val="0"/>
          <w:color w:val="auto"/>
          <w:sz w:val="24"/>
          <w:szCs w:val="24"/>
          <w:highlight w:val="none"/>
          <w:u w:val="single"/>
        </w:rPr>
        <w:t xml:space="preserve">  由承揽方承担。</w:t>
      </w:r>
    </w:p>
    <w:p>
      <w:pPr>
        <w:keepLines w:val="0"/>
        <w:pageBreakBefore w:val="0"/>
        <w:kinsoku/>
        <w:wordWrap/>
        <w:overflowPunct/>
        <w:topLinePunct w:val="0"/>
        <w:bidi w:val="0"/>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五、合理损耗及计算方法：</w:t>
      </w:r>
      <w:r>
        <w:rPr>
          <w:rFonts w:hint="eastAsia" w:ascii="宋体" w:hAnsi="宋体" w:eastAsia="宋体" w:cs="宋体"/>
          <w:b w:val="0"/>
          <w:bCs w:val="0"/>
          <w:color w:val="auto"/>
          <w:sz w:val="24"/>
          <w:szCs w:val="24"/>
          <w:highlight w:val="none"/>
          <w:u w:val="single"/>
        </w:rPr>
        <w:t xml:space="preserve">  无。</w:t>
      </w:r>
    </w:p>
    <w:p>
      <w:pPr>
        <w:keepLines w:val="0"/>
        <w:pageBreakBefore w:val="0"/>
        <w:kinsoku/>
        <w:wordWrap/>
        <w:overflowPunct/>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六、包装标准、包装物的提供与回收：</w:t>
      </w:r>
      <w:r>
        <w:rPr>
          <w:rFonts w:hint="eastAsia" w:ascii="宋体" w:hAnsi="宋体" w:eastAsia="宋体" w:cs="宋体"/>
          <w:b w:val="0"/>
          <w:bCs w:val="0"/>
          <w:color w:val="auto"/>
          <w:sz w:val="24"/>
          <w:szCs w:val="24"/>
          <w:highlight w:val="none"/>
          <w:u w:val="single"/>
        </w:rPr>
        <w:t>立体或平箱包装（一衣架，一防尘罩）；包装物不回收。</w:t>
      </w:r>
    </w:p>
    <w:p>
      <w:pPr>
        <w:keepLines w:val="0"/>
        <w:pageBreakBefore w:val="0"/>
        <w:kinsoku/>
        <w:wordWrap/>
        <w:overflowPunct/>
        <w:topLinePunct w:val="0"/>
        <w:bidi w:val="0"/>
        <w:spacing w:line="360" w:lineRule="auto"/>
        <w:ind w:left="-359" w:leftChars="-171" w:right="-334" w:rightChars="-159" w:firstLine="410" w:firstLineChars="17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七、验收标准、方法及提出异仪期限：</w:t>
      </w:r>
      <w:r>
        <w:rPr>
          <w:rFonts w:hint="eastAsia" w:ascii="宋体" w:hAnsi="宋体" w:eastAsia="宋体" w:cs="宋体"/>
          <w:b w:val="0"/>
          <w:bCs w:val="0"/>
          <w:color w:val="auto"/>
          <w:sz w:val="24"/>
          <w:szCs w:val="24"/>
          <w:highlight w:val="none"/>
          <w:u w:val="single"/>
        </w:rPr>
        <w:t>质量验收按合同第二款执行，交货验收数量以交付实物清单为准</w:t>
      </w:r>
      <w:r>
        <w:rPr>
          <w:rFonts w:hint="eastAsia" w:ascii="宋体" w:hAnsi="宋体" w:eastAsia="宋体" w:cs="宋体"/>
          <w:b w:val="0"/>
          <w:bCs w:val="0"/>
          <w:color w:val="auto"/>
          <w:sz w:val="24"/>
          <w:szCs w:val="24"/>
          <w:highlight w:val="none"/>
        </w:rPr>
        <w:t>。</w:t>
      </w:r>
    </w:p>
    <w:p>
      <w:pPr>
        <w:keepLines w:val="0"/>
        <w:pageBreakBefore w:val="0"/>
        <w:tabs>
          <w:tab w:val="left" w:pos="10080"/>
        </w:tabs>
        <w:kinsoku/>
        <w:wordWrap/>
        <w:overflowPunct/>
        <w:topLinePunct w:val="0"/>
        <w:bidi w:val="0"/>
        <w:spacing w:line="360" w:lineRule="auto"/>
        <w:ind w:right="-334" w:rightChars="-15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八、结算方式及期限：</w:t>
      </w:r>
      <w:r>
        <w:rPr>
          <w:rFonts w:hint="eastAsia" w:ascii="宋体" w:hAnsi="宋体" w:eastAsia="宋体" w:cs="宋体"/>
          <w:b w:val="0"/>
          <w:bCs w:val="0"/>
          <w:color w:val="auto"/>
          <w:sz w:val="24"/>
          <w:szCs w:val="24"/>
          <w:highlight w:val="none"/>
          <w:u w:val="single"/>
        </w:rPr>
        <w:t>货物验收合格后</w:t>
      </w:r>
      <w:r>
        <w:rPr>
          <w:rFonts w:hint="eastAsia" w:ascii="宋体" w:hAnsi="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u w:val="single"/>
        </w:rPr>
        <w:t>个工作日内支付货款</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并退还履约保证金</w:t>
      </w:r>
      <w:r>
        <w:rPr>
          <w:rFonts w:hint="eastAsia" w:ascii="宋体" w:hAnsi="宋体" w:eastAsia="宋体" w:cs="宋体"/>
          <w:b w:val="0"/>
          <w:bCs w:val="0"/>
          <w:color w:val="auto"/>
          <w:sz w:val="24"/>
          <w:szCs w:val="24"/>
          <w:highlight w:val="none"/>
          <w:u w:val="single"/>
        </w:rPr>
        <w:t>。</w:t>
      </w:r>
    </w:p>
    <w:p>
      <w:pPr>
        <w:keepLines w:val="0"/>
        <w:pageBreakBefore w:val="0"/>
        <w:kinsoku/>
        <w:wordWrap/>
        <w:overflowPunct/>
        <w:topLinePunct w:val="0"/>
        <w:bidi w:val="0"/>
        <w:spacing w:line="360" w:lineRule="auto"/>
        <w:ind w:left="-359" w:leftChars="-171" w:right="-334" w:rightChars="-159" w:firstLine="410" w:firstLineChars="171"/>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九、所有款项均通过银行电汇或转账方式结算。</w:t>
      </w:r>
    </w:p>
    <w:p>
      <w:pPr>
        <w:keepLines w:val="0"/>
        <w:pageBreakBefore w:val="0"/>
        <w:kinsoku/>
        <w:wordWrap/>
        <w:overflowPunct/>
        <w:topLinePunct w:val="0"/>
        <w:bidi w:val="0"/>
        <w:spacing w:line="360" w:lineRule="auto"/>
        <w:ind w:right="-334" w:rightChars="-15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十、违约责任：</w:t>
      </w:r>
      <w:r>
        <w:rPr>
          <w:rFonts w:hint="eastAsia" w:ascii="宋体" w:hAnsi="宋体" w:eastAsia="宋体" w:cs="宋体"/>
          <w:b w:val="0"/>
          <w:bCs w:val="0"/>
          <w:color w:val="auto"/>
          <w:sz w:val="24"/>
          <w:szCs w:val="24"/>
          <w:highlight w:val="none"/>
          <w:u w:val="single"/>
        </w:rPr>
        <w:t xml:space="preserve"> 按合同法</w:t>
      </w:r>
      <w:r>
        <w:rPr>
          <w:rFonts w:hint="eastAsia" w:ascii="宋体" w:hAnsi="宋体" w:eastAsia="宋体" w:cs="宋体"/>
          <w:b w:val="0"/>
          <w:bCs w:val="0"/>
          <w:color w:val="auto"/>
          <w:sz w:val="24"/>
          <w:szCs w:val="24"/>
          <w:highlight w:val="none"/>
          <w:u w:val="single"/>
          <w:lang w:val="en-US" w:eastAsia="zh-CN"/>
        </w:rPr>
        <w:t>执行</w:t>
      </w:r>
      <w:r>
        <w:rPr>
          <w:rFonts w:hint="eastAsia" w:ascii="宋体" w:hAnsi="宋体" w:eastAsia="宋体" w:cs="宋体"/>
          <w:b w:val="0"/>
          <w:bCs w:val="0"/>
          <w:color w:val="auto"/>
          <w:sz w:val="24"/>
          <w:szCs w:val="24"/>
          <w:highlight w:val="none"/>
          <w:u w:val="single"/>
        </w:rPr>
        <w:t>。</w:t>
      </w:r>
    </w:p>
    <w:p>
      <w:pPr>
        <w:keepLines w:val="0"/>
        <w:pageBreakBefore w:val="0"/>
        <w:kinsoku/>
        <w:wordWrap/>
        <w:overflowPunct/>
        <w:topLinePunct w:val="0"/>
        <w:bidi w:val="0"/>
        <w:spacing w:line="360" w:lineRule="auto"/>
        <w:ind w:left="-359" w:leftChars="-171" w:right="-334" w:rightChars="-159" w:firstLine="410" w:firstLineChars="17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十一、解决合同纠纷的方式：</w:t>
      </w:r>
      <w:r>
        <w:rPr>
          <w:rFonts w:hint="eastAsia" w:ascii="宋体" w:hAnsi="宋体" w:eastAsia="宋体" w:cs="宋体"/>
          <w:b w:val="0"/>
          <w:bCs w:val="0"/>
          <w:color w:val="auto"/>
          <w:sz w:val="24"/>
          <w:szCs w:val="24"/>
          <w:highlight w:val="none"/>
          <w:u w:val="single"/>
        </w:rPr>
        <w:t>双方协商解决；</w:t>
      </w:r>
      <w:r>
        <w:rPr>
          <w:rFonts w:hint="eastAsia" w:ascii="宋体" w:hAnsi="宋体" w:eastAsia="宋体" w:cs="宋体"/>
          <w:b w:val="0"/>
          <w:bCs w:val="0"/>
          <w:color w:val="auto"/>
          <w:sz w:val="24"/>
          <w:szCs w:val="24"/>
          <w:highlight w:val="none"/>
          <w:u w:val="single"/>
          <w:lang w:val="en-US" w:eastAsia="zh-CN"/>
        </w:rPr>
        <w:t>协商不成的，双方均可向甲方所在地人民法院提起诉讼</w:t>
      </w:r>
      <w:r>
        <w:rPr>
          <w:rFonts w:hint="eastAsia" w:ascii="宋体" w:hAnsi="宋体" w:eastAsia="宋体" w:cs="宋体"/>
          <w:b w:val="0"/>
          <w:bCs w:val="0"/>
          <w:color w:val="auto"/>
          <w:sz w:val="24"/>
          <w:szCs w:val="24"/>
          <w:highlight w:val="none"/>
          <w:u w:val="single"/>
        </w:rPr>
        <w:t>。</w:t>
      </w:r>
    </w:p>
    <w:p>
      <w:pPr>
        <w:keepLines w:val="0"/>
        <w:pageBreakBefore w:val="0"/>
        <w:tabs>
          <w:tab w:val="left" w:pos="9540"/>
        </w:tabs>
        <w:kinsoku/>
        <w:wordWrap/>
        <w:overflowPunct/>
        <w:topLinePunct w:val="0"/>
        <w:bidi w:val="0"/>
        <w:spacing w:line="360" w:lineRule="auto"/>
        <w:ind w:left="-359" w:leftChars="-171" w:right="-334" w:rightChars="-159" w:firstLine="410" w:firstLineChars="171"/>
        <w:rPr>
          <w:rFonts w:hint="eastAsia" w:ascii="宋体" w:hAnsi="宋体" w:cs="宋体"/>
          <w:b w:val="0"/>
          <w:bCs w:val="0"/>
          <w:color w:val="auto"/>
          <w:position w:val="-2"/>
          <w:sz w:val="24"/>
          <w:highlight w:val="none"/>
          <w:lang w:eastAsia="zh-CN"/>
        </w:rPr>
      </w:pPr>
      <w:r>
        <w:rPr>
          <w:rFonts w:hint="eastAsia" w:ascii="宋体" w:hAnsi="宋体" w:eastAsia="宋体" w:cs="宋体"/>
          <w:b w:val="0"/>
          <w:bCs w:val="0"/>
          <w:color w:val="auto"/>
          <w:sz w:val="24"/>
          <w:szCs w:val="24"/>
          <w:highlight w:val="none"/>
        </w:rPr>
        <w:t>十二、</w:t>
      </w:r>
      <w:r>
        <w:rPr>
          <w:rFonts w:hint="eastAsia" w:ascii="宋体" w:hAnsi="宋体" w:cs="宋体"/>
          <w:b w:val="0"/>
          <w:bCs w:val="0"/>
          <w:color w:val="auto"/>
          <w:position w:val="-2"/>
          <w:sz w:val="24"/>
          <w:highlight w:val="none"/>
        </w:rPr>
        <w:t>合同未尽事宜，双方另行签订补充协议。补充协议是合同的组成部分</w:t>
      </w:r>
      <w:r>
        <w:rPr>
          <w:rFonts w:hint="eastAsia" w:ascii="宋体" w:hAnsi="宋体" w:cs="宋体"/>
          <w:b w:val="0"/>
          <w:bCs w:val="0"/>
          <w:color w:val="auto"/>
          <w:position w:val="-2"/>
          <w:sz w:val="24"/>
          <w:highlight w:val="none"/>
          <w:lang w:eastAsia="zh-CN"/>
        </w:rPr>
        <w:t>，与本协议具备同等法律效力。</w:t>
      </w:r>
    </w:p>
    <w:p>
      <w:pPr>
        <w:keepLines w:val="0"/>
        <w:pageBreakBefore w:val="0"/>
        <w:tabs>
          <w:tab w:val="left" w:pos="9540"/>
        </w:tabs>
        <w:kinsoku/>
        <w:wordWrap/>
        <w:overflowPunct/>
        <w:topLinePunct w:val="0"/>
        <w:bidi w:val="0"/>
        <w:spacing w:line="360" w:lineRule="auto"/>
        <w:ind w:left="-359" w:leftChars="-171" w:right="-334" w:rightChars="-159" w:firstLine="410" w:firstLineChars="171"/>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十三、</w:t>
      </w:r>
      <w:r>
        <w:rPr>
          <w:rFonts w:hint="eastAsia" w:ascii="宋体" w:hAnsi="宋体" w:cs="宋体"/>
          <w:b w:val="0"/>
          <w:bCs w:val="0"/>
          <w:color w:val="auto"/>
          <w:sz w:val="24"/>
          <w:highlight w:val="none"/>
        </w:rPr>
        <w:t>本协议书</w:t>
      </w:r>
      <w:r>
        <w:rPr>
          <w:rFonts w:hint="eastAsia" w:ascii="宋体" w:hAnsi="宋体" w:cs="宋体"/>
          <w:b w:val="0"/>
          <w:bCs w:val="0"/>
          <w:color w:val="auto"/>
          <w:spacing w:val="-44"/>
          <w:sz w:val="24"/>
          <w:highlight w:val="none"/>
        </w:rPr>
        <w:t>，</w:t>
      </w:r>
      <w:r>
        <w:rPr>
          <w:rFonts w:hint="eastAsia" w:ascii="宋体" w:hAnsi="宋体" w:cs="宋体"/>
          <w:b w:val="0"/>
          <w:bCs w:val="0"/>
          <w:color w:val="auto"/>
          <w:sz w:val="24"/>
          <w:highlight w:val="none"/>
        </w:rPr>
        <w:t>由双方法定代表人或其委托代理人签署并加盖单位章后生效。</w:t>
      </w:r>
    </w:p>
    <w:p>
      <w:pPr>
        <w:keepLines w:val="0"/>
        <w:pageBreakBefore w:val="0"/>
        <w:tabs>
          <w:tab w:val="left" w:pos="9540"/>
        </w:tabs>
        <w:kinsoku/>
        <w:wordWrap/>
        <w:overflowPunct/>
        <w:topLinePunct w:val="0"/>
        <w:bidi w:val="0"/>
        <w:spacing w:line="360" w:lineRule="auto"/>
        <w:ind w:left="-359" w:leftChars="-171" w:right="-334" w:rightChars="-159" w:firstLine="410" w:firstLineChars="171"/>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（以下无正文）</w:t>
      </w:r>
    </w:p>
    <w:p>
      <w:pPr>
        <w:keepLines w:val="0"/>
        <w:pageBreakBefore w:val="0"/>
        <w:kinsoku/>
        <w:wordWrap/>
        <w:overflowPunct/>
        <w:topLinePunct w:val="0"/>
        <w:autoSpaceDE w:val="0"/>
        <w:autoSpaceDN w:val="0"/>
        <w:bidi w:val="0"/>
        <w:adjustRightInd w:val="0"/>
        <w:spacing w:before="3" w:line="360" w:lineRule="auto"/>
        <w:rPr>
          <w:rFonts w:hint="eastAsia" w:ascii="宋体" w:hAnsi="宋体" w:eastAsia="宋体" w:cs="宋体"/>
          <w:b w:val="0"/>
          <w:bCs w:val="0"/>
          <w:color w:val="auto"/>
          <w:sz w:val="24"/>
          <w:szCs w:val="24"/>
          <w:highlight w:val="none"/>
        </w:rPr>
      </w:pPr>
    </w:p>
    <w:p>
      <w:pPr>
        <w:keepLines w:val="0"/>
        <w:pageBreakBefore w:val="0"/>
        <w:kinsoku/>
        <w:wordWrap/>
        <w:overflowPunct/>
        <w:topLinePunct w:val="0"/>
        <w:autoSpaceDE w:val="0"/>
        <w:autoSpaceDN w:val="0"/>
        <w:bidi w:val="0"/>
        <w:adjustRightInd w:val="0"/>
        <w:spacing w:line="360" w:lineRule="auto"/>
        <w:rPr>
          <w:rFonts w:hint="eastAsia" w:ascii="宋体" w:hAnsi="宋体" w:eastAsia="宋体" w:cs="宋体"/>
          <w:b w:val="0"/>
          <w:bCs w:val="0"/>
          <w:color w:val="auto"/>
          <w:sz w:val="24"/>
          <w:szCs w:val="24"/>
          <w:highlight w:val="none"/>
        </w:rPr>
      </w:pPr>
    </w:p>
    <w:p>
      <w:pPr>
        <w:keepLines w:val="0"/>
        <w:pageBreakBefore w:val="0"/>
        <w:kinsoku/>
        <w:wordWrap/>
        <w:overflowPunct/>
        <w:topLinePunct w:val="0"/>
        <w:autoSpaceDE w:val="0"/>
        <w:autoSpaceDN w:val="0"/>
        <w:bidi w:val="0"/>
        <w:adjustRightInd w:val="0"/>
        <w:spacing w:before="4" w:line="360" w:lineRule="auto"/>
        <w:ind w:right="-6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pacing w:val="-120"/>
          <w:sz w:val="24"/>
          <w:szCs w:val="24"/>
          <w:highlight w:val="none"/>
        </w:rPr>
        <w:t>：</w:t>
      </w:r>
      <w:r>
        <w:rPr>
          <w:rFonts w:hint="eastAsia" w:ascii="宋体" w:hAnsi="宋体" w:eastAsia="宋体" w:cs="宋体"/>
          <w:b w:val="0"/>
          <w:bCs w:val="0"/>
          <w:color w:val="auto"/>
          <w:sz w:val="24"/>
          <w:szCs w:val="24"/>
          <w:highlight w:val="none"/>
          <w:u w:val="single"/>
        </w:rPr>
        <w:t xml:space="preserve"> （单位全称） </w:t>
      </w:r>
      <w:r>
        <w:rPr>
          <w:rFonts w:hint="eastAsia" w:ascii="宋体" w:hAnsi="宋体" w:eastAsia="宋体" w:cs="宋体"/>
          <w:b w:val="0"/>
          <w:bCs w:val="0"/>
          <w:color w:val="auto"/>
          <w:spacing w:val="42"/>
          <w:sz w:val="24"/>
          <w:szCs w:val="24"/>
          <w:highlight w:val="none"/>
          <w:u w:val="single"/>
        </w:rPr>
        <w:t xml:space="preserve"> </w:t>
      </w:r>
      <w:r>
        <w:rPr>
          <w:rFonts w:hint="eastAsia" w:ascii="宋体" w:hAnsi="宋体" w:eastAsia="宋体" w:cs="宋体"/>
          <w:b w:val="0"/>
          <w:bCs w:val="0"/>
          <w:color w:val="auto"/>
          <w:sz w:val="24"/>
          <w:szCs w:val="24"/>
          <w:highlight w:val="none"/>
          <w:u w:val="single"/>
        </w:rPr>
        <w:t>（盖单位章）</w:t>
      </w:r>
      <w:r>
        <w:rPr>
          <w:rFonts w:hint="eastAsia" w:ascii="宋体" w:hAnsi="宋体" w:eastAsia="宋体" w:cs="宋体"/>
          <w:b w:val="0"/>
          <w:bCs w:val="0"/>
          <w:color w:val="auto"/>
          <w:sz w:val="24"/>
          <w:szCs w:val="24"/>
          <w:highlight w:val="none"/>
        </w:rPr>
        <w:t xml:space="preserve">    乙方</w:t>
      </w:r>
      <w:r>
        <w:rPr>
          <w:rFonts w:hint="eastAsia" w:ascii="宋体" w:hAnsi="宋体" w:eastAsia="宋体" w:cs="宋体"/>
          <w:b w:val="0"/>
          <w:bCs w:val="0"/>
          <w:color w:val="auto"/>
          <w:spacing w:val="-120"/>
          <w:sz w:val="24"/>
          <w:szCs w:val="24"/>
          <w:highlight w:val="none"/>
        </w:rPr>
        <w:t>：</w:t>
      </w:r>
      <w:r>
        <w:rPr>
          <w:rFonts w:hint="eastAsia" w:ascii="宋体" w:hAnsi="宋体" w:eastAsia="宋体" w:cs="宋体"/>
          <w:b w:val="0"/>
          <w:bCs w:val="0"/>
          <w:color w:val="auto"/>
          <w:sz w:val="24"/>
          <w:szCs w:val="24"/>
          <w:highlight w:val="none"/>
          <w:u w:val="single"/>
        </w:rPr>
        <w:t xml:space="preserve"> （单位全称） </w:t>
      </w:r>
      <w:r>
        <w:rPr>
          <w:rFonts w:hint="eastAsia" w:ascii="宋体" w:hAnsi="宋体" w:eastAsia="宋体" w:cs="宋体"/>
          <w:b w:val="0"/>
          <w:bCs w:val="0"/>
          <w:color w:val="auto"/>
          <w:spacing w:val="42"/>
          <w:sz w:val="24"/>
          <w:szCs w:val="24"/>
          <w:highlight w:val="none"/>
          <w:u w:val="single"/>
        </w:rPr>
        <w:t xml:space="preserve"> </w:t>
      </w:r>
      <w:r>
        <w:rPr>
          <w:rFonts w:hint="eastAsia" w:ascii="宋体" w:hAnsi="宋体" w:eastAsia="宋体" w:cs="宋体"/>
          <w:b w:val="0"/>
          <w:bCs w:val="0"/>
          <w:color w:val="auto"/>
          <w:sz w:val="24"/>
          <w:szCs w:val="24"/>
          <w:highlight w:val="none"/>
          <w:u w:val="single"/>
        </w:rPr>
        <w:t>（盖单位章）</w:t>
      </w:r>
    </w:p>
    <w:p>
      <w:pPr>
        <w:keepLines w:val="0"/>
        <w:pageBreakBefore w:val="0"/>
        <w:kinsoku/>
        <w:wordWrap/>
        <w:overflowPunct/>
        <w:topLinePunct w:val="0"/>
        <w:autoSpaceDE w:val="0"/>
        <w:autoSpaceDN w:val="0"/>
        <w:bidi w:val="0"/>
        <w:adjustRightInd w:val="0"/>
        <w:spacing w:before="4" w:line="360" w:lineRule="auto"/>
        <w:ind w:right="-62" w:firstLine="600" w:firstLineChars="250"/>
        <w:rPr>
          <w:rFonts w:hint="eastAsia" w:ascii="宋体" w:hAnsi="宋体" w:eastAsia="宋体" w:cs="宋体"/>
          <w:b w:val="0"/>
          <w:bCs w:val="0"/>
          <w:color w:val="auto"/>
          <w:sz w:val="24"/>
          <w:szCs w:val="24"/>
          <w:highlight w:val="none"/>
        </w:rPr>
      </w:pPr>
    </w:p>
    <w:p>
      <w:pPr>
        <w:keepLines w:val="0"/>
        <w:pageBreakBefore w:val="0"/>
        <w:kinsoku/>
        <w:wordWrap/>
        <w:overflowPunct/>
        <w:topLinePunct w:val="0"/>
        <w:autoSpaceDE w:val="0"/>
        <w:autoSpaceDN w:val="0"/>
        <w:bidi w:val="0"/>
        <w:adjustRightInd w:val="0"/>
        <w:spacing w:before="4" w:line="360" w:lineRule="auto"/>
        <w:ind w:right="-6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                        法定代表人或</w:t>
      </w:r>
    </w:p>
    <w:p>
      <w:pPr>
        <w:keepLines w:val="0"/>
        <w:pageBreakBefore w:val="0"/>
        <w:tabs>
          <w:tab w:val="left" w:pos="3220"/>
        </w:tabs>
        <w:kinsoku/>
        <w:wordWrap/>
        <w:overflowPunct/>
        <w:topLinePunct w:val="0"/>
        <w:autoSpaceDE w:val="0"/>
        <w:autoSpaceDN w:val="0"/>
        <w:bidi w:val="0"/>
        <w:adjustRightInd w:val="0"/>
        <w:spacing w:line="360" w:lineRule="auto"/>
        <w:ind w:right="-56"/>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其委托代理人</w:t>
      </w:r>
      <w:r>
        <w:rPr>
          <w:rFonts w:hint="eastAsia" w:ascii="宋体" w:hAnsi="宋体" w:eastAsia="宋体" w:cs="宋体"/>
          <w:b w:val="0"/>
          <w:bCs w:val="0"/>
          <w:color w:val="auto"/>
          <w:spacing w:val="-11"/>
          <w:sz w:val="24"/>
          <w:szCs w:val="24"/>
          <w:highlight w:val="none"/>
          <w:u w:val="single"/>
        </w:rPr>
        <w:t xml:space="preserve">             </w:t>
      </w:r>
      <w:r>
        <w:rPr>
          <w:rFonts w:hint="eastAsia" w:ascii="宋体" w:hAnsi="宋体" w:eastAsia="宋体" w:cs="宋体"/>
          <w:b w:val="0"/>
          <w:bCs w:val="0"/>
          <w:color w:val="auto"/>
          <w:sz w:val="24"/>
          <w:szCs w:val="24"/>
          <w:highlight w:val="none"/>
        </w:rPr>
        <w:t>（职务）</w:t>
      </w:r>
      <w:r>
        <w:rPr>
          <w:rFonts w:hint="eastAsia" w:ascii="宋体" w:hAnsi="宋体" w:eastAsia="宋体" w:cs="宋体"/>
          <w:color w:val="auto"/>
          <w:sz w:val="24"/>
          <w:szCs w:val="24"/>
          <w:highlight w:val="none"/>
        </w:rPr>
        <w:t xml:space="preserve">     其委托代理人</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none"/>
        </w:rPr>
        <w:t>（</w:t>
      </w:r>
      <w:r>
        <w:rPr>
          <w:rFonts w:hint="eastAsia" w:ascii="宋体" w:hAnsi="宋体" w:eastAsia="宋体" w:cs="宋体"/>
          <w:color w:val="auto"/>
          <w:sz w:val="24"/>
          <w:szCs w:val="24"/>
          <w:highlight w:val="none"/>
        </w:rPr>
        <w:t>职务）</w:t>
      </w:r>
    </w:p>
    <w:p>
      <w:pPr>
        <w:keepLines w:val="0"/>
        <w:pageBreakBefore w:val="0"/>
        <w:tabs>
          <w:tab w:val="left" w:pos="3220"/>
        </w:tabs>
        <w:kinsoku/>
        <w:wordWrap/>
        <w:overflowPunct/>
        <w:topLinePunct w:val="0"/>
        <w:autoSpaceDE w:val="0"/>
        <w:autoSpaceDN w:val="0"/>
        <w:bidi w:val="0"/>
        <w:adjustRightInd w:val="0"/>
        <w:spacing w:line="360" w:lineRule="auto"/>
        <w:ind w:right="-56"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 xml:space="preserve">姓名）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p>
    <w:p>
      <w:pPr>
        <w:keepLines w:val="0"/>
        <w:pageBreakBefore w:val="0"/>
        <w:tabs>
          <w:tab w:val="left" w:pos="3220"/>
        </w:tabs>
        <w:kinsoku/>
        <w:wordWrap/>
        <w:overflowPunct/>
        <w:topLinePunct w:val="0"/>
        <w:autoSpaceDE w:val="0"/>
        <w:autoSpaceDN w:val="0"/>
        <w:bidi w:val="0"/>
        <w:adjustRightInd w:val="0"/>
        <w:spacing w:line="360" w:lineRule="auto"/>
        <w:ind w:right="-56"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Lines w:val="0"/>
        <w:pageBreakBefore w:val="0"/>
        <w:tabs>
          <w:tab w:val="left" w:pos="3220"/>
        </w:tabs>
        <w:kinsoku/>
        <w:wordWrap/>
        <w:overflowPunct/>
        <w:topLinePunct w:val="0"/>
        <w:autoSpaceDE w:val="0"/>
        <w:autoSpaceDN w:val="0"/>
        <w:bidi w:val="0"/>
        <w:adjustRightInd w:val="0"/>
        <w:spacing w:line="360" w:lineRule="auto"/>
        <w:ind w:right="-5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pPr>
        <w:keepLines w:val="0"/>
        <w:pageBreakBefore w:val="0"/>
        <w:tabs>
          <w:tab w:val="left" w:pos="3220"/>
        </w:tabs>
        <w:kinsoku/>
        <w:wordWrap/>
        <w:overflowPunct/>
        <w:topLinePunct w:val="0"/>
        <w:autoSpaceDE w:val="0"/>
        <w:autoSpaceDN w:val="0"/>
        <w:bidi w:val="0"/>
        <w:adjustRightInd w:val="0"/>
        <w:spacing w:line="360" w:lineRule="auto"/>
        <w:ind w:right="-5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pPr>
        <w:keepLines w:val="0"/>
        <w:pageBreakBefore w:val="0"/>
        <w:kinsoku/>
        <w:wordWrap/>
        <w:overflowPunct/>
        <w:topLinePunct w:val="0"/>
        <w:autoSpaceDE w:val="0"/>
        <w:autoSpaceDN w:val="0"/>
        <w:bidi w:val="0"/>
        <w:adjustRightInd w:val="0"/>
        <w:spacing w:line="360" w:lineRule="auto"/>
        <w:ind w:right="-56"/>
        <w:rPr>
          <w:rFonts w:hAnsi="宋体"/>
          <w:color w:val="auto"/>
          <w:position w:val="-1"/>
          <w:sz w:val="24"/>
          <w:highlight w:val="none"/>
        </w:rPr>
      </w:pPr>
      <w:r>
        <w:rPr>
          <w:rFonts w:hint="eastAsia" w:ascii="宋体" w:hAnsi="宋体" w:eastAsia="宋体" w:cs="宋体"/>
          <w:color w:val="auto"/>
          <w:sz w:val="24"/>
          <w:szCs w:val="24"/>
          <w:highlight w:val="none"/>
        </w:rPr>
        <w:br w:type="column"/>
      </w:r>
      <w:r>
        <w:rPr>
          <w:rFonts w:hAnsi="宋体"/>
          <w:color w:val="auto"/>
          <w:position w:val="-1"/>
          <w:sz w:val="24"/>
          <w:highlight w:val="none"/>
        </w:rPr>
        <w:t>附件二：</w:t>
      </w:r>
    </w:p>
    <w:p>
      <w:pPr>
        <w:keepLines w:val="0"/>
        <w:pageBreakBefore w:val="0"/>
        <w:kinsoku/>
        <w:wordWrap/>
        <w:overflowPunct/>
        <w:topLinePunct w:val="0"/>
        <w:autoSpaceDE w:val="0"/>
        <w:autoSpaceDN w:val="0"/>
        <w:bidi w:val="0"/>
        <w:adjustRightInd w:val="0"/>
        <w:spacing w:line="360" w:lineRule="auto"/>
        <w:ind w:left="100" w:right="-56"/>
        <w:rPr>
          <w:rFonts w:hAnsi="宋体"/>
          <w:color w:val="auto"/>
          <w:position w:val="-1"/>
          <w:sz w:val="24"/>
          <w:highlight w:val="none"/>
        </w:rPr>
      </w:pPr>
    </w:p>
    <w:p>
      <w:pPr>
        <w:keepLines w:val="0"/>
        <w:pageBreakBefore w:val="0"/>
        <w:kinsoku/>
        <w:wordWrap/>
        <w:overflowPunct/>
        <w:topLinePunct w:val="0"/>
        <w:autoSpaceDE w:val="0"/>
        <w:autoSpaceDN w:val="0"/>
        <w:bidi w:val="0"/>
        <w:spacing w:line="360" w:lineRule="auto"/>
        <w:jc w:val="center"/>
        <w:rPr>
          <w:rFonts w:hint="eastAsia" w:ascii="宋体" w:hAnsi="宋体" w:cs="宋体"/>
          <w:b/>
          <w:bCs/>
          <w:color w:val="auto"/>
          <w:spacing w:val="1"/>
          <w:sz w:val="32"/>
          <w:szCs w:val="32"/>
          <w:highlight w:val="none"/>
        </w:rPr>
      </w:pPr>
      <w:r>
        <w:rPr>
          <w:rFonts w:hint="eastAsia" w:ascii="宋体" w:hAnsi="宋体" w:cs="宋体"/>
          <w:b/>
          <w:bCs/>
          <w:color w:val="auto"/>
          <w:spacing w:val="1"/>
          <w:sz w:val="32"/>
          <w:szCs w:val="32"/>
          <w:highlight w:val="none"/>
        </w:rPr>
        <w:t>廉 政 合 同</w:t>
      </w:r>
    </w:p>
    <w:p>
      <w:pPr>
        <w:keepLines w:val="0"/>
        <w:pageBreakBefore w:val="0"/>
        <w:kinsoku/>
        <w:wordWrap/>
        <w:overflowPunct/>
        <w:topLinePunct w:val="0"/>
        <w:autoSpaceDE w:val="0"/>
        <w:autoSpaceDN w:val="0"/>
        <w:bidi w:val="0"/>
        <w:spacing w:line="360" w:lineRule="auto"/>
        <w:jc w:val="center"/>
        <w:rPr>
          <w:rFonts w:hint="eastAsia" w:ascii="宋体" w:hAnsi="宋体" w:cs="宋体"/>
          <w:b/>
          <w:bCs/>
          <w:color w:val="auto"/>
          <w:spacing w:val="1"/>
          <w:sz w:val="32"/>
          <w:szCs w:val="32"/>
          <w:highlight w:val="none"/>
        </w:rPr>
      </w:pP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根据《关于在交通基础设施建设中加强廉政建设的若干意见》以及有关工程建设、</w:t>
      </w:r>
      <w:r>
        <w:rPr>
          <w:rFonts w:hint="eastAsia" w:ascii="宋体" w:hAnsi="宋体" w:cs="宋体"/>
          <w:color w:val="auto"/>
          <w:sz w:val="24"/>
          <w:szCs w:val="24"/>
          <w:highlight w:val="none"/>
          <w:lang w:eastAsia="zh-CN"/>
        </w:rPr>
        <w:t>设备采购、</w:t>
      </w:r>
      <w:r>
        <w:rPr>
          <w:rFonts w:hint="eastAsia" w:ascii="宋体" w:hAnsi="宋体" w:cs="宋体"/>
          <w:color w:val="auto"/>
          <w:sz w:val="24"/>
          <w:szCs w:val="24"/>
          <w:highlight w:val="none"/>
        </w:rPr>
        <w:t>廉政建设的规定，为做好党风廉政建设，保证</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资金的安全和有效使用以及投资效益，</w:t>
      </w:r>
      <w:r>
        <w:rPr>
          <w:rFonts w:hint="eastAsia" w:ascii="宋体" w:hAnsi="宋体" w:cs="宋体"/>
          <w:color w:val="auto"/>
          <w:sz w:val="24"/>
          <w:szCs w:val="24"/>
          <w:highlight w:val="none"/>
          <w:u w:val="single"/>
          <w:lang w:val="en-US" w:eastAsia="zh-CN"/>
        </w:rPr>
        <w:t>2021年工作服采购项目（</w:t>
      </w:r>
      <w:r>
        <w:rPr>
          <w:rFonts w:hint="eastAsia" w:ascii="宋体" w:hAnsi="宋体" w:cs="宋体"/>
          <w:color w:val="auto"/>
          <w:sz w:val="24"/>
          <w:szCs w:val="24"/>
          <w:highlight w:val="none"/>
        </w:rPr>
        <w:t>项目名称)的项目法人四川遂广遂西高速公路有限责任公司(项目法人名称，以下简称“</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”)与该</w:t>
      </w:r>
      <w:r>
        <w:rPr>
          <w:rFonts w:hint="eastAsia" w:ascii="宋体" w:hAnsi="宋体" w:cs="宋体"/>
          <w:color w:val="auto"/>
          <w:sz w:val="24"/>
          <w:szCs w:val="24"/>
          <w:highlight w:val="none"/>
          <w:lang w:eastAsia="zh-CN"/>
        </w:rPr>
        <w:t>标段中标单位</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”)，特订立如下合同。</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双方的权利和义务</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(1)严格遵守党的政策规定和国家有关法律法规及交通运输部的有关规定。</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cs="宋体"/>
          <w:color w:val="auto"/>
          <w:sz w:val="24"/>
          <w:szCs w:val="24"/>
          <w:highlight w:val="none"/>
          <w:u w:val="single"/>
          <w:lang w:val="en-US" w:eastAsia="zh-CN"/>
        </w:rPr>
        <w:t>2021年工作服采购项目（</w:t>
      </w:r>
      <w:r>
        <w:rPr>
          <w:rFonts w:hint="eastAsia" w:ascii="宋体" w:hAnsi="宋体" w:cs="宋体"/>
          <w:color w:val="auto"/>
          <w:sz w:val="24"/>
          <w:szCs w:val="24"/>
          <w:highlight w:val="none"/>
        </w:rPr>
        <w:t>项目名称)合同文件，自觉按合同办事。</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(3)双方的业务活动坚持公开、公正、诚信、透明的原则(法律认定的商业秘密和合同文件另有规定除外)，不得损害国家和集体利益，不得违反</w:t>
      </w:r>
      <w:r>
        <w:rPr>
          <w:rFonts w:hint="eastAsia" w:ascii="宋体" w:hAnsi="宋体" w:cs="宋体"/>
          <w:color w:val="auto"/>
          <w:sz w:val="24"/>
          <w:szCs w:val="24"/>
          <w:highlight w:val="none"/>
          <w:lang w:eastAsia="zh-CN"/>
        </w:rPr>
        <w:t>国家和省设备采购有关</w:t>
      </w:r>
      <w:r>
        <w:rPr>
          <w:rFonts w:hint="eastAsia" w:ascii="宋体" w:hAnsi="宋体" w:cs="宋体"/>
          <w:color w:val="auto"/>
          <w:sz w:val="24"/>
          <w:szCs w:val="24"/>
          <w:highlight w:val="none"/>
        </w:rPr>
        <w:t>规章制度。</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(4)建立健全廉政制度，开展廉政教育，设立廉政告示牌，公布举报电话，监督并认真查处违法违纪行为。</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(6)发现对方严重违反本合同义务条款的行为，有向其上级有关部门举报、建议给予处理并要求告知处理结果的权利。</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的义务</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及其工作人员不得索要或接受承包人的礼金、有价证券和贵重物品，不得让承包人报销任何应由发包人或发包人工作人员个人支付的费用等。</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工作人员不得参加承包人安排的超标准宴请和娱乐活动；不得接受承包人提供的通讯工具、交通工具和高档办公用品等。</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及其工作人员不得要求或者接受承包人为其住房装修、婚丧嫁娶活动、配偶子女的工作安排以及出国出境、旅游等提供方便等。</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工作人员及其配偶、子女不得从事与发包人工程有关的材料设备供应、工程分包、劳务等经济活动等。</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及其工作人员不得以任何理由向承包人推荐分包单位或推销材料，不得要求承包人购买合同规定外的材料和设备。</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工作人员要秉公办事，不准营私舞弊，不准利用职权从事各种个人有偿中介活动和安排个人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队伍。</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的义务</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及其工作人员行贿或馈赠礼金、有价证券、贵重礼品。</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及其工作人员报销应由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单位或个人支付的任何费用。</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工作人员参加超标准宴请及娱乐活动。</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单位和个人购置或提供通讯工具、交通工具和高档办公用品等。</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4.违约责任</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及其工作人员违反本合同第1、2条，按管理权限，依据有关规定给予党纪、政纪或组织处理；涉嫌犯罪的，移交司法机关追究刑事责任；给</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单位造成经济损失的，应予以赔偿。</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及其工作人员违反本合同第1、3条，按管理权限，依据有关规定给予党纪、政纪或组织处理；给</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单位造成经济损失的，应予以赔偿；情节严重的，</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建议交通主管部门给予</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一至三年内不得进入其主管的公路建设市场的处罚。</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5.双方约定：本合同由双方或双方上级单位的纪检监察部门负责监督执行。由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上级单位的纪检监察部门约请</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上级单位纪检监察部门对本合同执行情况进行检查，提出在本合同规定范围内的裁定意见。</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6.本合同有效期为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签署之日起至该工程项目竣工验收后止。</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cs="宋体"/>
          <w:color w:val="auto"/>
          <w:sz w:val="24"/>
          <w:szCs w:val="24"/>
          <w:highlight w:val="none"/>
          <w:u w:val="single"/>
          <w:lang w:val="en-US" w:eastAsia="zh-CN"/>
        </w:rPr>
        <w:t>2021年工作服采购项目（</w:t>
      </w:r>
      <w:r>
        <w:rPr>
          <w:rFonts w:hint="eastAsia" w:ascii="宋体" w:hAnsi="宋体" w:cs="宋体"/>
          <w:color w:val="auto"/>
          <w:sz w:val="24"/>
          <w:szCs w:val="24"/>
          <w:highlight w:val="none"/>
        </w:rPr>
        <w:t>项目名称)合同的附件，与</w:t>
      </w:r>
      <w:r>
        <w:rPr>
          <w:rFonts w:hint="eastAsia" w:ascii="宋体" w:hAnsi="宋体" w:cs="宋体"/>
          <w:color w:val="auto"/>
          <w:sz w:val="24"/>
          <w:szCs w:val="24"/>
          <w:highlight w:val="none"/>
          <w:lang w:eastAsia="zh-CN"/>
        </w:rPr>
        <w:t>主体</w:t>
      </w:r>
      <w:r>
        <w:rPr>
          <w:rFonts w:hint="eastAsia" w:ascii="宋体" w:hAnsi="宋体" w:cs="宋体"/>
          <w:color w:val="auto"/>
          <w:sz w:val="24"/>
          <w:szCs w:val="24"/>
          <w:highlight w:val="none"/>
        </w:rPr>
        <w:t>合同具有同等的法律效力，经合同双方签署后立即生效。</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8.本合同一式肆份，由</w:t>
      </w:r>
      <w:r>
        <w:rPr>
          <w:rFonts w:hint="eastAsia" w:ascii="宋体" w:hAnsi="宋体" w:cs="宋体"/>
          <w:color w:val="auto"/>
          <w:sz w:val="24"/>
          <w:szCs w:val="24"/>
          <w:highlight w:val="none"/>
          <w:lang w:eastAsia="zh-CN"/>
        </w:rPr>
        <w:t>甲、乙双方</w:t>
      </w:r>
      <w:r>
        <w:rPr>
          <w:rFonts w:hint="eastAsia" w:ascii="宋体" w:hAnsi="宋体" w:cs="宋体"/>
          <w:color w:val="auto"/>
          <w:sz w:val="24"/>
          <w:szCs w:val="24"/>
          <w:highlight w:val="none"/>
        </w:rPr>
        <w:t>各执壹份，送交</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的监督单位各壹份。</w:t>
      </w: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甲方</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四川遂广遂西高速公路</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eastAsia="zh-CN"/>
        </w:rPr>
        <w:t>乙方</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(盖章)</w:t>
      </w: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u w:val="single"/>
        </w:rPr>
        <w:t>有限责任公司</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 xml:space="preserve">(盖章)                  </w:t>
      </w: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法定代表人或                      法定代表人或</w:t>
      </w: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其委托代理人：</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w:t>
      </w:r>
      <w:r>
        <w:rPr>
          <w:rFonts w:hint="eastAsia" w:ascii="宋体" w:hAnsi="宋体" w:cs="仿宋"/>
          <w:color w:val="auto"/>
          <w:sz w:val="24"/>
          <w:szCs w:val="24"/>
          <w:highlight w:val="none"/>
        </w:rPr>
        <w:t xml:space="preserve"> 其委托代理人：</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 xml:space="preserve"> </w:t>
      </w:r>
      <w:r>
        <w:rPr>
          <w:rFonts w:hint="eastAsia" w:ascii="宋体" w:hAnsi="宋体" w:cs="仿宋"/>
          <w:color w:val="auto"/>
          <w:sz w:val="24"/>
          <w:szCs w:val="24"/>
          <w:highlight w:val="none"/>
        </w:rPr>
        <w:t xml:space="preserve">                </w:t>
      </w: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p>
    <w:p>
      <w:pPr>
        <w:keepLines w:val="0"/>
        <w:pageBreakBefore w:val="0"/>
        <w:kinsoku/>
        <w:wordWrap/>
        <w:overflowPunct/>
        <w:topLinePunct w:val="0"/>
        <w:bidi w:val="0"/>
        <w:spacing w:line="360" w:lineRule="auto"/>
        <w:ind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日期：</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日          日期：</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年</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月</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日</w:t>
      </w:r>
    </w:p>
    <w:p>
      <w:pPr>
        <w:keepLines w:val="0"/>
        <w:pageBreakBefore w:val="0"/>
        <w:tabs>
          <w:tab w:val="left" w:pos="2790"/>
        </w:tabs>
        <w:kinsoku/>
        <w:wordWrap/>
        <w:overflowPunct/>
        <w:topLinePunct w:val="0"/>
        <w:bidi w:val="0"/>
        <w:spacing w:line="360" w:lineRule="auto"/>
        <w:ind w:firstLine="480" w:firstLineChars="200"/>
        <w:rPr>
          <w:rFonts w:hint="eastAsia" w:ascii="宋体" w:hAnsi="宋体" w:cs="宋体"/>
          <w:color w:val="auto"/>
          <w:sz w:val="24"/>
          <w:szCs w:val="24"/>
          <w:highlight w:val="none"/>
        </w:rPr>
      </w:pPr>
    </w:p>
    <w:p>
      <w:pPr>
        <w:keepLines w:val="0"/>
        <w:pageBreakBefore w:val="0"/>
        <w:kinsoku/>
        <w:wordWrap/>
        <w:overflowPunct/>
        <w:topLinePunct w:val="0"/>
        <w:bidi w:val="0"/>
        <w:spacing w:line="360" w:lineRule="auto"/>
        <w:ind w:firstLine="424" w:firstLineChars="200"/>
        <w:rPr>
          <w:rFonts w:hint="eastAsia" w:ascii="宋体" w:hAnsi="宋体" w:cs="仿宋"/>
          <w:color w:val="auto"/>
          <w:spacing w:val="-14"/>
          <w:sz w:val="24"/>
          <w:highlight w:val="none"/>
        </w:rPr>
      </w:pPr>
      <w:r>
        <w:rPr>
          <w:rFonts w:hint="eastAsia" w:ascii="宋体" w:hAnsi="宋体" w:cs="仿宋"/>
          <w:color w:val="auto"/>
          <w:spacing w:val="-14"/>
          <w:sz w:val="24"/>
          <w:highlight w:val="none"/>
          <w:lang w:eastAsia="zh-CN"/>
        </w:rPr>
        <w:t>甲方</w:t>
      </w:r>
      <w:r>
        <w:rPr>
          <w:rFonts w:hint="eastAsia" w:ascii="宋体" w:hAnsi="宋体" w:cs="仿宋"/>
          <w:color w:val="auto"/>
          <w:spacing w:val="-14"/>
          <w:sz w:val="24"/>
          <w:highlight w:val="none"/>
        </w:rPr>
        <w:t>监督单位：</w:t>
      </w:r>
      <w:r>
        <w:rPr>
          <w:rFonts w:hint="eastAsia" w:ascii="宋体" w:hAnsi="宋体" w:cs="仿宋"/>
          <w:color w:val="auto"/>
          <w:spacing w:val="-14"/>
          <w:sz w:val="24"/>
          <w:highlight w:val="none"/>
          <w:u w:val="single"/>
        </w:rPr>
        <w:t xml:space="preserve">         </w:t>
      </w:r>
      <w:r>
        <w:rPr>
          <w:rFonts w:hint="eastAsia" w:ascii="宋体" w:hAnsi="宋体" w:cs="仿宋"/>
          <w:color w:val="auto"/>
          <w:spacing w:val="-14"/>
          <w:sz w:val="24"/>
          <w:highlight w:val="none"/>
        </w:rPr>
        <w:t xml:space="preserve">（盖单位章）     </w:t>
      </w:r>
      <w:r>
        <w:rPr>
          <w:rFonts w:hint="eastAsia" w:ascii="宋体" w:hAnsi="宋体" w:cs="仿宋"/>
          <w:color w:val="auto"/>
          <w:spacing w:val="-14"/>
          <w:sz w:val="24"/>
          <w:highlight w:val="none"/>
          <w:lang w:eastAsia="zh-CN"/>
        </w:rPr>
        <w:t>乙方</w:t>
      </w:r>
      <w:r>
        <w:rPr>
          <w:rFonts w:hint="eastAsia" w:ascii="宋体" w:hAnsi="宋体" w:cs="仿宋"/>
          <w:color w:val="auto"/>
          <w:spacing w:val="-14"/>
          <w:sz w:val="24"/>
          <w:highlight w:val="none"/>
        </w:rPr>
        <w:t>监督单位：</w:t>
      </w:r>
      <w:r>
        <w:rPr>
          <w:rFonts w:hint="eastAsia" w:ascii="宋体" w:hAnsi="宋体" w:cs="仿宋"/>
          <w:color w:val="auto"/>
          <w:spacing w:val="-14"/>
          <w:sz w:val="24"/>
          <w:highlight w:val="none"/>
          <w:u w:val="single"/>
        </w:rPr>
        <w:t xml:space="preserve">         </w:t>
      </w:r>
      <w:r>
        <w:rPr>
          <w:rFonts w:hint="eastAsia" w:ascii="宋体" w:hAnsi="宋体" w:cs="仿宋"/>
          <w:color w:val="auto"/>
          <w:spacing w:val="-14"/>
          <w:sz w:val="24"/>
          <w:highlight w:val="none"/>
        </w:rPr>
        <w:t>（盖单位章）</w:t>
      </w:r>
    </w:p>
    <w:p>
      <w:pPr>
        <w:keepLines w:val="0"/>
        <w:pageBreakBefore w:val="0"/>
        <w:kinsoku/>
        <w:wordWrap/>
        <w:overflowPunct/>
        <w:topLinePunct w:val="0"/>
        <w:bidi w:val="0"/>
        <w:spacing w:line="360" w:lineRule="auto"/>
        <w:ind w:firstLine="424" w:firstLineChars="200"/>
        <w:rPr>
          <w:rFonts w:hint="eastAsia" w:ascii="宋体" w:hAnsi="宋体" w:cs="仿宋"/>
          <w:color w:val="auto"/>
          <w:spacing w:val="-14"/>
          <w:sz w:val="24"/>
          <w:highlight w:val="none"/>
        </w:rPr>
      </w:pPr>
    </w:p>
    <w:p>
      <w:pPr>
        <w:keepLines w:val="0"/>
        <w:pageBreakBefore w:val="0"/>
        <w:kinsoku/>
        <w:wordWrap/>
        <w:overflowPunct/>
        <w:topLinePunct w:val="0"/>
        <w:autoSpaceDE w:val="0"/>
        <w:autoSpaceDN w:val="0"/>
        <w:bidi w:val="0"/>
        <w:adjustRightInd w:val="0"/>
        <w:spacing w:line="360" w:lineRule="auto"/>
        <w:ind w:left="100" w:right="-56"/>
        <w:rPr>
          <w:rFonts w:hAnsi="宋体"/>
          <w:color w:val="auto"/>
          <w:position w:val="-1"/>
          <w:sz w:val="24"/>
          <w:highlight w:val="none"/>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line="360" w:lineRule="auto"/>
        <w:ind w:left="100" w:right="-56"/>
        <w:rPr>
          <w:rFonts w:hint="eastAsia" w:hAnsi="宋体"/>
          <w:color w:val="auto"/>
          <w:position w:val="-1"/>
          <w:sz w:val="24"/>
          <w:highlight w:val="none"/>
          <w:lang w:eastAsia="zh-CN"/>
        </w:rPr>
      </w:pPr>
    </w:p>
    <w:p>
      <w:pPr>
        <w:pStyle w:val="2"/>
        <w:rPr>
          <w:rFonts w:hint="eastAsia" w:hAnsi="宋体"/>
          <w:color w:val="auto"/>
          <w:position w:val="-1"/>
          <w:sz w:val="24"/>
          <w:highlight w:val="none"/>
          <w:lang w:eastAsia="zh-CN"/>
        </w:rPr>
      </w:pPr>
    </w:p>
    <w:p>
      <w:pPr>
        <w:pStyle w:val="2"/>
        <w:rPr>
          <w:rFonts w:hint="eastAsia" w:hAnsi="宋体"/>
          <w:color w:val="auto"/>
          <w:position w:val="-1"/>
          <w:sz w:val="24"/>
          <w:highlight w:val="none"/>
          <w:lang w:eastAsia="zh-CN"/>
        </w:rPr>
      </w:pPr>
    </w:p>
    <w:p>
      <w:pPr>
        <w:pStyle w:val="2"/>
        <w:rPr>
          <w:rFonts w:hint="eastAsia" w:hAnsi="宋体"/>
          <w:color w:val="auto"/>
          <w:position w:val="-1"/>
          <w:sz w:val="24"/>
          <w:highlight w:val="none"/>
          <w:lang w:eastAsia="zh-CN"/>
        </w:rPr>
      </w:pPr>
    </w:p>
    <w:p>
      <w:pPr>
        <w:pStyle w:val="2"/>
        <w:rPr>
          <w:rFonts w:hint="eastAsia" w:hAnsi="宋体"/>
          <w:color w:val="auto"/>
          <w:position w:val="-1"/>
          <w:sz w:val="24"/>
          <w:highlight w:val="none"/>
          <w:lang w:eastAsia="zh-CN"/>
        </w:rPr>
      </w:pPr>
    </w:p>
    <w:p>
      <w:pPr>
        <w:keepLines w:val="0"/>
        <w:pageBreakBefore w:val="0"/>
        <w:kinsoku/>
        <w:wordWrap/>
        <w:overflowPunct/>
        <w:topLinePunct w:val="0"/>
        <w:autoSpaceDE w:val="0"/>
        <w:autoSpaceDN w:val="0"/>
        <w:bidi w:val="0"/>
        <w:adjustRightInd w:val="0"/>
        <w:spacing w:before="156" w:beforeLines="50" w:after="156" w:afterLines="50" w:line="360" w:lineRule="auto"/>
        <w:jc w:val="both"/>
        <w:outlineLvl w:val="9"/>
        <w:rPr>
          <w:rFonts w:hint="eastAsia" w:ascii="宋体" w:hAnsi="宋体" w:cs="宋体"/>
          <w:b/>
          <w:color w:val="auto"/>
          <w:sz w:val="44"/>
          <w:szCs w:val="44"/>
          <w:highlight w:val="none"/>
        </w:rPr>
      </w:pPr>
      <w:bookmarkStart w:id="32" w:name="_投标文件表格格式及相关附件"/>
      <w:bookmarkEnd w:id="32"/>
      <w:bookmarkStart w:id="33" w:name="_Toc408772401"/>
    </w:p>
    <w:p>
      <w:pPr>
        <w:keepLines w:val="0"/>
        <w:pageBreakBefore w:val="0"/>
        <w:kinsoku/>
        <w:wordWrap/>
        <w:overflowPunct/>
        <w:topLinePunct w:val="0"/>
        <w:autoSpaceDE w:val="0"/>
        <w:autoSpaceDN w:val="0"/>
        <w:bidi w:val="0"/>
        <w:adjustRightInd w:val="0"/>
        <w:spacing w:before="156" w:beforeLines="50" w:after="156" w:afterLines="50" w:line="360" w:lineRule="auto"/>
        <w:jc w:val="center"/>
        <w:outlineLvl w:val="0"/>
        <w:rPr>
          <w:rFonts w:hint="eastAsia" w:ascii="宋体" w:hAnsi="宋体" w:cs="宋体"/>
          <w:b/>
          <w:color w:val="auto"/>
          <w:sz w:val="44"/>
          <w:szCs w:val="44"/>
          <w:highlight w:val="none"/>
        </w:rPr>
      </w:pPr>
      <w:bookmarkStart w:id="34" w:name="_Toc10834"/>
      <w:r>
        <w:rPr>
          <w:rFonts w:hint="eastAsia" w:ascii="宋体" w:hAnsi="宋体" w:cs="宋体"/>
          <w:b/>
          <w:color w:val="auto"/>
          <w:sz w:val="44"/>
          <w:szCs w:val="44"/>
          <w:highlight w:val="none"/>
        </w:rPr>
        <w:t>第</w:t>
      </w:r>
      <w:r>
        <w:rPr>
          <w:rFonts w:hint="eastAsia" w:ascii="宋体" w:hAnsi="宋体" w:cs="宋体"/>
          <w:b/>
          <w:color w:val="auto"/>
          <w:sz w:val="44"/>
          <w:szCs w:val="44"/>
          <w:highlight w:val="none"/>
          <w:lang w:eastAsia="zh-CN"/>
        </w:rPr>
        <w:t>五</w:t>
      </w:r>
      <w:r>
        <w:rPr>
          <w:rFonts w:hint="eastAsia" w:ascii="宋体" w:hAnsi="宋体" w:cs="宋体"/>
          <w:b/>
          <w:color w:val="auto"/>
          <w:sz w:val="44"/>
          <w:szCs w:val="44"/>
          <w:highlight w:val="none"/>
        </w:rPr>
        <w:t>章  报价文件格式及相关附件</w:t>
      </w:r>
      <w:bookmarkEnd w:id="33"/>
      <w:bookmarkEnd w:id="34"/>
    </w:p>
    <w:p>
      <w:pPr>
        <w:keepLines w:val="0"/>
        <w:pageBreakBefore w:val="0"/>
        <w:kinsoku/>
        <w:wordWrap/>
        <w:overflowPunct/>
        <w:topLinePunct w:val="0"/>
        <w:bidi w:val="0"/>
        <w:spacing w:line="360" w:lineRule="auto"/>
        <w:ind w:left="176" w:leftChars="84" w:right="239" w:rightChars="114"/>
        <w:jc w:val="center"/>
        <w:rPr>
          <w:rFonts w:hint="eastAsia" w:ascii="宋体" w:hAnsi="宋体" w:cs="宋体"/>
          <w:b/>
          <w:color w:val="auto"/>
          <w:kern w:val="0"/>
          <w:sz w:val="28"/>
          <w:szCs w:val="28"/>
          <w:highlight w:val="none"/>
          <w:u w:val="single"/>
        </w:rPr>
      </w:pPr>
    </w:p>
    <w:p>
      <w:pPr>
        <w:keepLines w:val="0"/>
        <w:pageBreakBefore w:val="0"/>
        <w:kinsoku/>
        <w:wordWrap/>
        <w:overflowPunct/>
        <w:topLinePunct w:val="0"/>
        <w:bidi w:val="0"/>
        <w:spacing w:line="360" w:lineRule="auto"/>
        <w:ind w:left="176" w:leftChars="84" w:right="239" w:rightChars="114"/>
        <w:jc w:val="center"/>
        <w:rPr>
          <w:rFonts w:hint="eastAsia" w:ascii="宋体" w:hAnsi="宋体" w:cs="宋体"/>
          <w:b/>
          <w:color w:val="auto"/>
          <w:kern w:val="0"/>
          <w:sz w:val="28"/>
          <w:szCs w:val="28"/>
          <w:highlight w:val="none"/>
          <w:u w:val="single"/>
        </w:rPr>
      </w:pPr>
    </w:p>
    <w:p>
      <w:pPr>
        <w:keepLines w:val="0"/>
        <w:pageBreakBefore w:val="0"/>
        <w:kinsoku/>
        <w:wordWrap/>
        <w:overflowPunct/>
        <w:topLinePunct w:val="0"/>
        <w:bidi w:val="0"/>
        <w:spacing w:line="360" w:lineRule="auto"/>
        <w:ind w:left="176" w:leftChars="84" w:right="239" w:rightChars="114"/>
        <w:jc w:val="center"/>
        <w:outlineLvl w:val="0"/>
        <w:rPr>
          <w:rFonts w:hint="eastAsia" w:ascii="宋体" w:hAnsi="宋体" w:cs="宋体"/>
          <w:b/>
          <w:color w:val="auto"/>
          <w:kern w:val="0"/>
          <w:sz w:val="36"/>
          <w:szCs w:val="36"/>
          <w:highlight w:val="none"/>
        </w:rPr>
      </w:pPr>
      <w:bookmarkStart w:id="35" w:name="_Toc5547"/>
      <w:r>
        <w:rPr>
          <w:rFonts w:hint="eastAsia" w:ascii="宋体" w:hAnsi="宋体" w:cs="宋体"/>
          <w:b/>
          <w:color w:val="auto"/>
          <w:kern w:val="0"/>
          <w:sz w:val="36"/>
          <w:szCs w:val="36"/>
          <w:highlight w:val="none"/>
          <w:u w:val="single"/>
        </w:rPr>
        <w:t>（项目名称）</w:t>
      </w:r>
      <w:bookmarkEnd w:id="35"/>
    </w:p>
    <w:p>
      <w:pPr>
        <w:keepLines w:val="0"/>
        <w:pageBreakBefore w:val="0"/>
        <w:kinsoku/>
        <w:wordWrap/>
        <w:overflowPunct/>
        <w:topLinePunct w:val="0"/>
        <w:bidi w:val="0"/>
        <w:spacing w:line="360" w:lineRule="auto"/>
        <w:jc w:val="center"/>
        <w:rPr>
          <w:rFonts w:hint="eastAsia" w:ascii="宋体" w:hAnsi="宋体" w:cs="宋体"/>
          <w:b/>
          <w:color w:val="auto"/>
          <w:spacing w:val="66"/>
          <w:sz w:val="24"/>
          <w:highlight w:val="none"/>
        </w:rPr>
      </w:pPr>
    </w:p>
    <w:p>
      <w:pPr>
        <w:keepLines w:val="0"/>
        <w:pageBreakBefore w:val="0"/>
        <w:kinsoku/>
        <w:wordWrap/>
        <w:overflowPunct/>
        <w:topLinePunct w:val="0"/>
        <w:bidi w:val="0"/>
        <w:spacing w:line="360" w:lineRule="auto"/>
        <w:jc w:val="center"/>
        <w:rPr>
          <w:rFonts w:hint="eastAsia" w:ascii="宋体" w:hAnsi="宋体" w:cs="宋体"/>
          <w:b/>
          <w:color w:val="auto"/>
          <w:spacing w:val="66"/>
          <w:sz w:val="48"/>
          <w:szCs w:val="48"/>
          <w:highlight w:val="none"/>
        </w:rPr>
      </w:pPr>
    </w:p>
    <w:p>
      <w:pPr>
        <w:keepLines w:val="0"/>
        <w:pageBreakBefore w:val="0"/>
        <w:kinsoku/>
        <w:wordWrap/>
        <w:overflowPunct/>
        <w:topLinePunct w:val="0"/>
        <w:bidi w:val="0"/>
        <w:spacing w:line="360" w:lineRule="auto"/>
        <w:jc w:val="center"/>
        <w:rPr>
          <w:rFonts w:hint="eastAsia" w:ascii="宋体" w:hAnsi="宋体" w:cs="宋体"/>
          <w:b/>
          <w:color w:val="auto"/>
          <w:spacing w:val="66"/>
          <w:sz w:val="48"/>
          <w:szCs w:val="48"/>
          <w:highlight w:val="none"/>
        </w:rPr>
      </w:pPr>
    </w:p>
    <w:p>
      <w:pPr>
        <w:keepLines w:val="0"/>
        <w:pageBreakBefore w:val="0"/>
        <w:kinsoku/>
        <w:wordWrap/>
        <w:overflowPunct/>
        <w:topLinePunct w:val="0"/>
        <w:bidi w:val="0"/>
        <w:spacing w:line="360" w:lineRule="auto"/>
        <w:jc w:val="center"/>
        <w:rPr>
          <w:rFonts w:hint="eastAsia" w:ascii="宋体" w:hAnsi="宋体" w:cs="宋体"/>
          <w:b/>
          <w:color w:val="auto"/>
          <w:spacing w:val="66"/>
          <w:sz w:val="48"/>
          <w:szCs w:val="48"/>
          <w:highlight w:val="none"/>
        </w:rPr>
      </w:pPr>
    </w:p>
    <w:p>
      <w:pPr>
        <w:keepLines w:val="0"/>
        <w:pageBreakBefore w:val="0"/>
        <w:kinsoku/>
        <w:wordWrap/>
        <w:overflowPunct/>
        <w:topLinePunct w:val="0"/>
        <w:bidi w:val="0"/>
        <w:spacing w:line="360" w:lineRule="auto"/>
        <w:jc w:val="center"/>
        <w:outlineLvl w:val="0"/>
        <w:rPr>
          <w:rFonts w:hint="eastAsia" w:ascii="宋体" w:hAnsi="宋体" w:cs="宋体"/>
          <w:b/>
          <w:color w:val="auto"/>
          <w:spacing w:val="66"/>
          <w:sz w:val="72"/>
          <w:szCs w:val="72"/>
          <w:highlight w:val="none"/>
        </w:rPr>
      </w:pPr>
      <w:bookmarkStart w:id="36" w:name="_Toc5489"/>
      <w:r>
        <w:rPr>
          <w:rFonts w:hint="eastAsia" w:ascii="宋体" w:hAnsi="宋体" w:cs="宋体"/>
          <w:b/>
          <w:color w:val="auto"/>
          <w:spacing w:val="66"/>
          <w:sz w:val="72"/>
          <w:szCs w:val="72"/>
          <w:highlight w:val="none"/>
        </w:rPr>
        <w:t>报价文件</w:t>
      </w:r>
      <w:bookmarkEnd w:id="36"/>
    </w:p>
    <w:p>
      <w:pPr>
        <w:keepLines w:val="0"/>
        <w:pageBreakBefore w:val="0"/>
        <w:kinsoku/>
        <w:wordWrap/>
        <w:overflowPunct/>
        <w:topLinePunct w:val="0"/>
        <w:bidi w:val="0"/>
        <w:spacing w:line="360" w:lineRule="auto"/>
        <w:rPr>
          <w:rFonts w:hint="eastAsia" w:ascii="宋体" w:hAnsi="宋体" w:cs="宋体"/>
          <w:b/>
          <w:color w:val="auto"/>
          <w:sz w:val="24"/>
          <w:highlight w:val="none"/>
        </w:rPr>
      </w:pPr>
    </w:p>
    <w:p>
      <w:pPr>
        <w:keepLines w:val="0"/>
        <w:pageBreakBefore w:val="0"/>
        <w:kinsoku/>
        <w:wordWrap/>
        <w:overflowPunct/>
        <w:topLinePunct w:val="0"/>
        <w:bidi w:val="0"/>
        <w:spacing w:line="360" w:lineRule="auto"/>
        <w:rPr>
          <w:rFonts w:hint="eastAsia" w:ascii="宋体" w:hAnsi="宋体" w:cs="宋体"/>
          <w:b/>
          <w:color w:val="auto"/>
          <w:sz w:val="24"/>
          <w:highlight w:val="none"/>
        </w:rPr>
      </w:pPr>
    </w:p>
    <w:p>
      <w:pPr>
        <w:keepLines w:val="0"/>
        <w:pageBreakBefore w:val="0"/>
        <w:kinsoku/>
        <w:wordWrap/>
        <w:overflowPunct/>
        <w:topLinePunct w:val="0"/>
        <w:bidi w:val="0"/>
        <w:spacing w:line="360" w:lineRule="auto"/>
        <w:rPr>
          <w:rFonts w:hint="eastAsia" w:ascii="宋体" w:hAnsi="宋体" w:cs="宋体"/>
          <w:b/>
          <w:color w:val="auto"/>
          <w:sz w:val="24"/>
          <w:highlight w:val="none"/>
        </w:rPr>
      </w:pPr>
    </w:p>
    <w:p>
      <w:pPr>
        <w:keepLines w:val="0"/>
        <w:pageBreakBefore w:val="0"/>
        <w:kinsoku/>
        <w:wordWrap/>
        <w:overflowPunct/>
        <w:topLinePunct w:val="0"/>
        <w:bidi w:val="0"/>
        <w:spacing w:line="360" w:lineRule="auto"/>
        <w:rPr>
          <w:rFonts w:hint="eastAsia" w:ascii="宋体" w:hAnsi="宋体" w:cs="宋体"/>
          <w:b/>
          <w:color w:val="auto"/>
          <w:sz w:val="24"/>
          <w:highlight w:val="none"/>
        </w:rPr>
      </w:pPr>
    </w:p>
    <w:p>
      <w:pPr>
        <w:keepLines w:val="0"/>
        <w:pageBreakBefore w:val="0"/>
        <w:kinsoku/>
        <w:wordWrap/>
        <w:overflowPunct/>
        <w:topLinePunct w:val="0"/>
        <w:bidi w:val="0"/>
        <w:spacing w:line="360" w:lineRule="auto"/>
        <w:ind w:firstLine="735"/>
        <w:rPr>
          <w:rFonts w:hint="eastAsia" w:ascii="宋体" w:hAnsi="宋体" w:cs="宋体"/>
          <w:b/>
          <w:color w:val="auto"/>
          <w:sz w:val="24"/>
          <w:highlight w:val="none"/>
        </w:rPr>
      </w:pPr>
    </w:p>
    <w:p>
      <w:pPr>
        <w:keepLines w:val="0"/>
        <w:pageBreakBefore w:val="0"/>
        <w:kinsoku/>
        <w:wordWrap/>
        <w:overflowPunct/>
        <w:topLinePunct w:val="0"/>
        <w:bidi w:val="0"/>
        <w:spacing w:line="360" w:lineRule="auto"/>
        <w:ind w:firstLine="735"/>
        <w:rPr>
          <w:rFonts w:hint="eastAsia" w:ascii="宋体" w:hAnsi="宋体" w:cs="宋体"/>
          <w:b/>
          <w:color w:val="auto"/>
          <w:sz w:val="24"/>
          <w:highlight w:val="none"/>
        </w:rPr>
      </w:pPr>
    </w:p>
    <w:p>
      <w:pPr>
        <w:keepLines w:val="0"/>
        <w:pageBreakBefore w:val="0"/>
        <w:kinsoku/>
        <w:wordWrap/>
        <w:overflowPunct/>
        <w:topLinePunct w:val="0"/>
        <w:bidi w:val="0"/>
        <w:spacing w:line="360" w:lineRule="auto"/>
        <w:ind w:firstLine="1577" w:firstLineChars="266"/>
        <w:rPr>
          <w:rFonts w:hint="eastAsia" w:ascii="宋体" w:hAnsi="宋体" w:cs="宋体"/>
          <w:b/>
          <w:color w:val="auto"/>
          <w:spacing w:val="176"/>
          <w:sz w:val="24"/>
          <w:highlight w:val="none"/>
        </w:rPr>
      </w:pPr>
    </w:p>
    <w:p>
      <w:pPr>
        <w:keepLines w:val="0"/>
        <w:pageBreakBefore w:val="0"/>
        <w:kinsoku/>
        <w:wordWrap/>
        <w:overflowPunct/>
        <w:topLinePunct w:val="0"/>
        <w:bidi w:val="0"/>
        <w:spacing w:line="360" w:lineRule="auto"/>
        <w:ind w:firstLine="310" w:firstLineChars="49"/>
        <w:rPr>
          <w:rFonts w:hint="eastAsia" w:ascii="宋体" w:hAnsi="宋体" w:cs="宋体"/>
          <w:b/>
          <w:color w:val="auto"/>
          <w:spacing w:val="176"/>
          <w:sz w:val="28"/>
          <w:szCs w:val="28"/>
          <w:highlight w:val="none"/>
        </w:rPr>
      </w:pPr>
    </w:p>
    <w:p>
      <w:pPr>
        <w:keepLines w:val="0"/>
        <w:pageBreakBefore w:val="0"/>
        <w:kinsoku/>
        <w:wordWrap/>
        <w:overflowPunct/>
        <w:topLinePunct w:val="0"/>
        <w:bidi w:val="0"/>
        <w:spacing w:line="360" w:lineRule="auto"/>
        <w:ind w:firstLine="1799" w:firstLineChars="640"/>
        <w:outlineLvl w:val="0"/>
        <w:rPr>
          <w:rFonts w:hint="eastAsia" w:ascii="宋体" w:hAnsi="宋体" w:cs="宋体"/>
          <w:b/>
          <w:color w:val="auto"/>
          <w:sz w:val="28"/>
          <w:szCs w:val="28"/>
          <w:highlight w:val="none"/>
          <w:u w:val="single"/>
        </w:rPr>
      </w:pPr>
      <w:bookmarkStart w:id="37" w:name="_Toc9630"/>
      <w:r>
        <w:rPr>
          <w:rFonts w:hint="eastAsia" w:ascii="宋体" w:hAnsi="宋体" w:cs="宋体"/>
          <w:b/>
          <w:color w:val="auto"/>
          <w:sz w:val="28"/>
          <w:szCs w:val="28"/>
          <w:highlight w:val="none"/>
        </w:rPr>
        <w:t>报 价 人：</w:t>
      </w:r>
      <w:r>
        <w:rPr>
          <w:rFonts w:hint="eastAsia" w:ascii="宋体" w:hAnsi="宋体" w:cs="宋体"/>
          <w:b/>
          <w:color w:val="auto"/>
          <w:sz w:val="28"/>
          <w:szCs w:val="28"/>
          <w:highlight w:val="none"/>
          <w:u w:val="single"/>
        </w:rPr>
        <w:t xml:space="preserve">                         (盖章)</w:t>
      </w:r>
      <w:bookmarkEnd w:id="37"/>
    </w:p>
    <w:p>
      <w:pPr>
        <w:keepLines w:val="0"/>
        <w:pageBreakBefore w:val="0"/>
        <w:kinsoku/>
        <w:wordWrap/>
        <w:overflowPunct/>
        <w:topLinePunct w:val="0"/>
        <w:bidi w:val="0"/>
        <w:spacing w:line="360" w:lineRule="auto"/>
        <w:rPr>
          <w:rFonts w:hint="eastAsia" w:ascii="宋体" w:hAnsi="宋体" w:cs="宋体"/>
          <w:b/>
          <w:color w:val="auto"/>
          <w:sz w:val="28"/>
          <w:szCs w:val="28"/>
          <w:highlight w:val="none"/>
          <w:u w:val="single"/>
        </w:rPr>
      </w:pPr>
    </w:p>
    <w:p>
      <w:pPr>
        <w:keepLines w:val="0"/>
        <w:pageBreakBefore w:val="0"/>
        <w:kinsoku/>
        <w:wordWrap/>
        <w:overflowPunct/>
        <w:topLinePunct w:val="0"/>
        <w:bidi w:val="0"/>
        <w:spacing w:line="360" w:lineRule="auto"/>
        <w:ind w:firstLine="1799" w:firstLineChars="640"/>
        <w:outlineLvl w:val="0"/>
        <w:rPr>
          <w:rFonts w:hint="eastAsia" w:ascii="宋体" w:hAnsi="宋体" w:cs="宋体"/>
          <w:b/>
          <w:color w:val="auto"/>
          <w:sz w:val="28"/>
          <w:szCs w:val="28"/>
          <w:highlight w:val="none"/>
          <w:u w:val="single"/>
        </w:rPr>
      </w:pPr>
      <w:bookmarkStart w:id="38" w:name="_Toc1995"/>
      <w:r>
        <w:rPr>
          <w:rFonts w:hint="eastAsia" w:ascii="宋体" w:hAnsi="宋体" w:cs="宋体"/>
          <w:b/>
          <w:color w:val="auto"/>
          <w:sz w:val="28"/>
          <w:szCs w:val="28"/>
          <w:highlight w:val="none"/>
        </w:rPr>
        <w:t>法定代表人或其委托代理人：</w:t>
      </w:r>
      <w:r>
        <w:rPr>
          <w:rFonts w:hint="eastAsia" w:ascii="宋体" w:hAnsi="宋体" w:cs="宋体"/>
          <w:b/>
          <w:color w:val="auto"/>
          <w:sz w:val="28"/>
          <w:szCs w:val="28"/>
          <w:highlight w:val="none"/>
          <w:u w:val="single"/>
        </w:rPr>
        <w:t xml:space="preserve">         (签字)</w:t>
      </w:r>
      <w:bookmarkEnd w:id="38"/>
    </w:p>
    <w:p>
      <w:pPr>
        <w:keepLines w:val="0"/>
        <w:pageBreakBefore w:val="0"/>
        <w:kinsoku/>
        <w:wordWrap/>
        <w:overflowPunct/>
        <w:topLinePunct w:val="0"/>
        <w:bidi w:val="0"/>
        <w:spacing w:before="312" w:beforeLines="100" w:line="360" w:lineRule="auto"/>
        <w:rPr>
          <w:rFonts w:hint="eastAsia" w:ascii="宋体" w:hAnsi="宋体" w:cs="宋体"/>
          <w:b/>
          <w:color w:val="auto"/>
          <w:sz w:val="28"/>
          <w:szCs w:val="28"/>
          <w:highlight w:val="none"/>
        </w:rPr>
      </w:pPr>
    </w:p>
    <w:p>
      <w:pPr>
        <w:keepLines w:val="0"/>
        <w:pageBreakBefore w:val="0"/>
        <w:kinsoku/>
        <w:wordWrap/>
        <w:overflowPunct/>
        <w:topLinePunct w:val="0"/>
        <w:bidi w:val="0"/>
        <w:spacing w:before="312" w:beforeLines="10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bookmarkStart w:id="39" w:name="_商务部分目录"/>
      <w:bookmarkEnd w:id="39"/>
    </w:p>
    <w:p>
      <w:pPr>
        <w:keepLines w:val="0"/>
        <w:pageBreakBefore w:val="0"/>
        <w:kinsoku/>
        <w:wordWrap/>
        <w:overflowPunct/>
        <w:topLinePunct w:val="0"/>
        <w:bidi w:val="0"/>
        <w:spacing w:before="312" w:beforeLines="100" w:line="360" w:lineRule="auto"/>
        <w:ind w:firstLine="3129" w:firstLineChars="1490"/>
        <w:rPr>
          <w:rFonts w:hint="eastAsia" w:ascii="宋体" w:hAnsi="宋体" w:cs="宋体"/>
          <w:color w:val="auto"/>
          <w:highlight w:val="none"/>
        </w:rPr>
      </w:pPr>
    </w:p>
    <w:p>
      <w:pPr>
        <w:keepLines w:val="0"/>
        <w:pageBreakBefore w:val="0"/>
        <w:kinsoku/>
        <w:wordWrap/>
        <w:overflowPunct/>
        <w:topLinePunct w:val="0"/>
        <w:bidi w:val="0"/>
        <w:spacing w:before="312" w:beforeLines="100" w:line="360" w:lineRule="auto"/>
        <w:ind w:firstLine="4188" w:firstLineChars="1490"/>
        <w:outlineLvl w:val="9"/>
        <w:rPr>
          <w:rFonts w:hint="eastAsia"/>
          <w:b/>
          <w:color w:val="auto"/>
          <w:sz w:val="28"/>
          <w:szCs w:val="28"/>
          <w:highlight w:val="none"/>
        </w:rPr>
      </w:pPr>
    </w:p>
    <w:p>
      <w:pPr>
        <w:keepLines w:val="0"/>
        <w:pageBreakBefore w:val="0"/>
        <w:kinsoku/>
        <w:wordWrap/>
        <w:overflowPunct/>
        <w:topLinePunct w:val="0"/>
        <w:bidi w:val="0"/>
        <w:spacing w:before="312" w:beforeLines="100" w:line="360" w:lineRule="auto"/>
        <w:ind w:firstLine="4188" w:firstLineChars="1490"/>
        <w:outlineLvl w:val="3"/>
        <w:rPr>
          <w:rFonts w:hint="eastAsia"/>
          <w:b/>
          <w:color w:val="auto"/>
          <w:sz w:val="28"/>
          <w:szCs w:val="28"/>
          <w:highlight w:val="none"/>
        </w:rPr>
      </w:pPr>
      <w:r>
        <w:rPr>
          <w:rFonts w:hint="eastAsia"/>
          <w:b/>
          <w:color w:val="auto"/>
          <w:sz w:val="28"/>
          <w:szCs w:val="28"/>
          <w:highlight w:val="none"/>
        </w:rPr>
        <w:t>目  录</w:t>
      </w:r>
    </w:p>
    <w:p>
      <w:pPr>
        <w:pStyle w:val="5"/>
        <w:keepLines w:val="0"/>
        <w:pageBreakBefore w:val="0"/>
        <w:kinsoku/>
        <w:wordWrap/>
        <w:overflowPunct/>
        <w:topLinePunct w:val="0"/>
        <w:bidi w:val="0"/>
        <w:spacing w:line="360" w:lineRule="auto"/>
        <w:jc w:val="both"/>
        <w:rPr>
          <w:color w:val="auto"/>
          <w:sz w:val="24"/>
          <w:szCs w:val="24"/>
          <w:highlight w:val="none"/>
        </w:rPr>
      </w:pP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一、</w:t>
      </w:r>
      <w:r>
        <w:rPr>
          <w:rFonts w:hint="eastAsia" w:ascii="宋体" w:hAnsi="宋体"/>
          <w:color w:val="auto"/>
          <w:sz w:val="24"/>
          <w:highlight w:val="none"/>
        </w:rPr>
        <w:t>报价函</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rPr>
        <w:t>法定代表人身份证明书</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法定代表人授权委托书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报价人资质、业绩证明材料</w:t>
      </w:r>
    </w:p>
    <w:p>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宋体" w:cs="Times New Roman"/>
          <w:color w:val="auto"/>
          <w:kern w:val="2"/>
          <w:sz w:val="24"/>
          <w:szCs w:val="24"/>
          <w:highlight w:val="none"/>
          <w:lang w:val="en-US" w:eastAsia="zh-CN" w:bidi="ar-SA"/>
        </w:rPr>
      </w:pPr>
      <w:r>
        <w:rPr>
          <w:rFonts w:hint="eastAsia" w:hAnsi="宋体" w:cs="Times New Roman"/>
          <w:color w:val="auto"/>
          <w:kern w:val="2"/>
          <w:sz w:val="24"/>
          <w:szCs w:val="24"/>
          <w:highlight w:val="none"/>
          <w:lang w:val="en-US" w:eastAsia="zh-CN" w:bidi="ar-SA"/>
        </w:rPr>
        <w:t>（一）</w:t>
      </w:r>
      <w:r>
        <w:rPr>
          <w:rFonts w:hint="eastAsia" w:ascii="Times New Roman" w:hAnsi="宋体" w:cs="Times New Roman"/>
          <w:color w:val="auto"/>
          <w:kern w:val="2"/>
          <w:sz w:val="24"/>
          <w:szCs w:val="24"/>
          <w:highlight w:val="none"/>
          <w:lang w:val="en-US" w:eastAsia="zh-CN" w:bidi="ar-SA"/>
        </w:rPr>
        <w:t>基本资料</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申请人经年检的营业执照副本;</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w:t>
      </w:r>
      <w:r>
        <w:rPr>
          <w:rFonts w:hint="eastAsia" w:ascii="Times New Roman" w:hAnsi="宋体" w:cs="Times New Roman"/>
          <w:color w:val="auto"/>
          <w:kern w:val="2"/>
          <w:sz w:val="24"/>
          <w:szCs w:val="24"/>
          <w:highlight w:val="none"/>
          <w:lang w:val="en-US" w:eastAsia="zh-CN" w:bidi="ar-SA"/>
        </w:rPr>
        <w:t>如外地注册企业在四川省设立分公司，提供分公司注册证明。</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（二）</w:t>
      </w:r>
      <w:r>
        <w:rPr>
          <w:rFonts w:hint="eastAsia" w:ascii="Times New Roman" w:hAnsi="宋体" w:cs="Times New Roman"/>
          <w:color w:val="auto"/>
          <w:kern w:val="2"/>
          <w:sz w:val="24"/>
          <w:szCs w:val="24"/>
          <w:highlight w:val="none"/>
          <w:lang w:val="en-US" w:eastAsia="zh-CN" w:bidi="ar-SA"/>
        </w:rPr>
        <w:t>申请人的资信文件及企业介绍</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银行出具的资信证明原件;</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2、申请人</w:t>
      </w:r>
      <w:r>
        <w:rPr>
          <w:rFonts w:hint="eastAsia" w:ascii="Times New Roman" w:hAnsi="宋体" w:cs="Times New Roman"/>
          <w:color w:val="auto"/>
          <w:kern w:val="2"/>
          <w:sz w:val="24"/>
          <w:szCs w:val="24"/>
          <w:highlight w:val="none"/>
          <w:lang w:val="en-US" w:eastAsia="zh-CN" w:bidi="ar-SA"/>
        </w:rPr>
        <w:t>近</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年纳税证明及财务</w:t>
      </w:r>
      <w:r>
        <w:rPr>
          <w:rFonts w:hint="eastAsia" w:ascii="Times New Roman" w:cs="Times New Roman"/>
          <w:color w:val="auto"/>
          <w:kern w:val="2"/>
          <w:sz w:val="24"/>
          <w:szCs w:val="24"/>
          <w:highlight w:val="none"/>
          <w:lang w:val="en-US" w:eastAsia="zh-CN" w:bidi="ar-SA"/>
        </w:rPr>
        <w:t>审计报告</w:t>
      </w:r>
      <w:r>
        <w:rPr>
          <w:rFonts w:hint="eastAsia" w:ascii="Times New Roman" w:hAnsi="宋体" w:cs="Times New Roman"/>
          <w:color w:val="auto"/>
          <w:kern w:val="2"/>
          <w:sz w:val="24"/>
          <w:szCs w:val="24"/>
          <w:highlight w:val="none"/>
          <w:lang w:val="en-US" w:eastAsia="zh-CN" w:bidi="ar-SA"/>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3、申请人的企业简介、荣誉资质证书</w:t>
      </w:r>
    </w:p>
    <w:p>
      <w:pPr>
        <w:pStyle w:val="2"/>
        <w:keepNext w:val="0"/>
        <w:keepLines w:val="0"/>
        <w:pageBreakBefore w:val="0"/>
        <w:kinsoku/>
        <w:wordWrap/>
        <w:overflowPunct/>
        <w:topLinePunct w:val="0"/>
        <w:bidi w:val="0"/>
        <w:snapToGrid/>
        <w:spacing w:line="360" w:lineRule="auto"/>
        <w:ind w:firstLine="480" w:firstLineChars="200"/>
        <w:textAlignment w:val="auto"/>
        <w:rPr>
          <w:rFonts w:hint="default"/>
          <w:lang w:val="en-US" w:eastAsia="zh-CN"/>
        </w:rPr>
      </w:pPr>
      <w:r>
        <w:rPr>
          <w:rFonts w:hint="eastAsia" w:hAnsi="宋体"/>
          <w:color w:val="auto"/>
          <w:sz w:val="24"/>
          <w:highlight w:val="none"/>
          <w:lang w:val="en-US" w:eastAsia="zh-CN"/>
        </w:rPr>
        <w:t>（三）近三年业绩表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五、报价产品的详细技术指标和参数及售后服务承诺</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报价产品的详细技术指标和参数</w:t>
      </w:r>
      <w:r>
        <w:rPr>
          <w:rFonts w:hint="eastAsia" w:ascii="宋体" w:hAnsi="宋体"/>
          <w:color w:val="auto"/>
          <w:sz w:val="24"/>
          <w:highlight w:val="none"/>
          <w:lang w:eastAsia="zh-CN"/>
        </w:rPr>
        <w:t>表</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eastAsia="zh-CN"/>
        </w:rPr>
        <w:t>售后服务承诺</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both"/>
        <w:textAlignment w:val="auto"/>
        <w:rPr>
          <w:rFonts w:ascii="宋体" w:hAnsi="宋体"/>
          <w:color w:val="auto"/>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供货工作计划与措施</w:t>
      </w:r>
    </w:p>
    <w:p>
      <w:pPr>
        <w:keepLines w:val="0"/>
        <w:pageBreakBefore w:val="0"/>
        <w:tabs>
          <w:tab w:val="left" w:pos="0"/>
        </w:tabs>
        <w:kinsoku/>
        <w:wordWrap/>
        <w:overflowPunct/>
        <w:topLinePunct w:val="0"/>
        <w:bidi w:val="0"/>
        <w:spacing w:line="360" w:lineRule="auto"/>
        <w:ind w:firstLine="480" w:firstLineChars="200"/>
        <w:rPr>
          <w:color w:val="auto"/>
          <w:sz w:val="24"/>
          <w:highlight w:val="none"/>
        </w:rPr>
      </w:pPr>
    </w:p>
    <w:p>
      <w:pPr>
        <w:keepLines w:val="0"/>
        <w:pageBreakBefore w:val="0"/>
        <w:kinsoku/>
        <w:wordWrap/>
        <w:overflowPunct/>
        <w:topLinePunct w:val="0"/>
        <w:bidi w:val="0"/>
        <w:adjustRightInd w:val="0"/>
        <w:snapToGrid w:val="0"/>
        <w:spacing w:line="360" w:lineRule="auto"/>
        <w:jc w:val="center"/>
        <w:outlineLvl w:val="0"/>
        <w:rPr>
          <w:rFonts w:hint="eastAsia" w:ascii="宋体" w:hAnsi="宋体"/>
          <w:b/>
          <w:color w:val="auto"/>
          <w:sz w:val="24"/>
          <w:highlight w:val="none"/>
        </w:rPr>
      </w:pPr>
      <w:r>
        <w:rPr>
          <w:rFonts w:ascii="宋体" w:hAnsi="宋体" w:cs="宋体"/>
          <w:b/>
          <w:color w:val="auto"/>
          <w:sz w:val="32"/>
          <w:szCs w:val="32"/>
          <w:highlight w:val="none"/>
        </w:rPr>
        <w:br w:type="page"/>
      </w:r>
      <w:bookmarkStart w:id="40" w:name="_Toc31932"/>
      <w:r>
        <w:rPr>
          <w:rFonts w:hint="eastAsia" w:ascii="宋体" w:hAnsi="宋体"/>
          <w:b/>
          <w:color w:val="auto"/>
          <w:sz w:val="24"/>
          <w:highlight w:val="none"/>
        </w:rPr>
        <w:t>一、报价函</w:t>
      </w:r>
      <w:bookmarkEnd w:id="40"/>
    </w:p>
    <w:p>
      <w:pPr>
        <w:keepLines w:val="0"/>
        <w:pageBreakBefore w:val="0"/>
        <w:kinsoku/>
        <w:wordWrap/>
        <w:overflowPunct/>
        <w:topLinePunct w:val="0"/>
        <w:bidi w:val="0"/>
        <w:adjustRightInd w:val="0"/>
        <w:snapToGrid w:val="0"/>
        <w:spacing w:line="360" w:lineRule="auto"/>
        <w:jc w:val="center"/>
        <w:outlineLvl w:val="9"/>
        <w:rPr>
          <w:rFonts w:hint="eastAsia" w:ascii="宋体" w:hAnsi="宋体"/>
          <w:b/>
          <w:color w:val="auto"/>
          <w:sz w:val="24"/>
          <w:highlight w:val="none"/>
        </w:rPr>
      </w:pP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比选</w:t>
      </w:r>
      <w:r>
        <w:rPr>
          <w:rFonts w:hint="eastAsia" w:ascii="宋体" w:hAnsi="宋体"/>
          <w:color w:val="auto"/>
          <w:sz w:val="24"/>
          <w:highlight w:val="none"/>
          <w:u w:val="single"/>
        </w:rPr>
        <w:t xml:space="preserve">人）  </w:t>
      </w:r>
      <w:r>
        <w:rPr>
          <w:rFonts w:hint="eastAsia" w:ascii="宋体" w:hAnsi="宋体"/>
          <w:color w:val="auto"/>
          <w:sz w:val="24"/>
          <w:highlight w:val="none"/>
        </w:rPr>
        <w:t xml:space="preserve"> ：</w:t>
      </w:r>
    </w:p>
    <w:p>
      <w:pPr>
        <w:keepLines w:val="0"/>
        <w:pageBreakBefore w:val="0"/>
        <w:kinsoku/>
        <w:wordWrap/>
        <w:overflowPunct/>
        <w:topLinePunct w:val="0"/>
        <w:bidi w:val="0"/>
        <w:adjustRightInd w:val="0"/>
        <w:snapToGrid w:val="0"/>
        <w:spacing w:line="360" w:lineRule="auto"/>
        <w:ind w:firstLine="480" w:firstLineChars="200"/>
        <w:rPr>
          <w:color w:val="auto"/>
          <w:kern w:val="0"/>
          <w:sz w:val="24"/>
          <w:highlight w:val="none"/>
        </w:rPr>
      </w:pPr>
      <w:r>
        <w:rPr>
          <w:color w:val="auto"/>
          <w:kern w:val="0"/>
          <w:sz w:val="24"/>
          <w:highlight w:val="none"/>
        </w:rPr>
        <w:t>1</w:t>
      </w:r>
      <w:r>
        <w:rPr>
          <w:rFonts w:hAnsi="宋体"/>
          <w:color w:val="auto"/>
          <w:kern w:val="0"/>
          <w:sz w:val="24"/>
          <w:highlight w:val="none"/>
        </w:rPr>
        <w:t>、在研究了上述</w:t>
      </w:r>
      <w:r>
        <w:rPr>
          <w:rFonts w:hint="eastAsia" w:ascii="宋体" w:hAnsi="宋体" w:cs="宋体"/>
          <w:color w:val="auto"/>
          <w:sz w:val="24"/>
          <w:szCs w:val="24"/>
          <w:highlight w:val="none"/>
          <w:u w:val="single"/>
          <w:lang w:val="en-US" w:eastAsia="zh-CN"/>
        </w:rPr>
        <w:t>工作服采购项目（</w:t>
      </w:r>
      <w:r>
        <w:rPr>
          <w:rFonts w:hint="eastAsia" w:ascii="宋体" w:hAnsi="宋体" w:cs="宋体"/>
          <w:color w:val="auto"/>
          <w:sz w:val="24"/>
          <w:szCs w:val="24"/>
          <w:highlight w:val="none"/>
        </w:rPr>
        <w:t>项目名称)</w:t>
      </w:r>
      <w:r>
        <w:rPr>
          <w:rFonts w:hAnsi="宋体"/>
          <w:color w:val="auto"/>
          <w:kern w:val="0"/>
          <w:sz w:val="24"/>
          <w:highlight w:val="none"/>
        </w:rPr>
        <w:t>的</w:t>
      </w:r>
      <w:r>
        <w:rPr>
          <w:rFonts w:hint="eastAsia" w:hAnsi="宋体"/>
          <w:color w:val="auto"/>
          <w:kern w:val="0"/>
          <w:sz w:val="24"/>
          <w:highlight w:val="none"/>
          <w:lang w:eastAsia="zh-CN"/>
        </w:rPr>
        <w:t>比选</w:t>
      </w:r>
      <w:r>
        <w:rPr>
          <w:rFonts w:hAnsi="宋体"/>
          <w:color w:val="auto"/>
          <w:kern w:val="0"/>
          <w:sz w:val="24"/>
          <w:highlight w:val="none"/>
        </w:rPr>
        <w:t>文件后，我方愿意按照递交的报价文件</w:t>
      </w:r>
      <w:r>
        <w:rPr>
          <w:rFonts w:hint="eastAsia" w:hAnsi="宋体"/>
          <w:color w:val="auto"/>
          <w:kern w:val="0"/>
          <w:sz w:val="24"/>
          <w:highlight w:val="none"/>
          <w:lang w:val="en-US" w:eastAsia="zh-CN"/>
        </w:rPr>
        <w:t>为</w:t>
      </w:r>
      <w:r>
        <w:rPr>
          <w:rFonts w:hAnsi="宋体"/>
          <w:color w:val="auto"/>
          <w:kern w:val="0"/>
          <w:sz w:val="24"/>
          <w:highlight w:val="none"/>
        </w:rPr>
        <w:t>人民币（大写）</w:t>
      </w:r>
      <w:r>
        <w:rPr>
          <w:color w:val="auto"/>
          <w:kern w:val="0"/>
          <w:sz w:val="24"/>
          <w:highlight w:val="none"/>
          <w:u w:val="single"/>
        </w:rPr>
        <w:t xml:space="preserve">       </w:t>
      </w:r>
      <w:r>
        <w:rPr>
          <w:rFonts w:hAnsi="宋体"/>
          <w:color w:val="auto"/>
          <w:kern w:val="0"/>
          <w:sz w:val="24"/>
          <w:highlight w:val="none"/>
        </w:rPr>
        <w:t>元（￥</w:t>
      </w:r>
      <w:r>
        <w:rPr>
          <w:color w:val="auto"/>
          <w:kern w:val="0"/>
          <w:sz w:val="24"/>
          <w:highlight w:val="none"/>
          <w:u w:val="single"/>
        </w:rPr>
        <w:t xml:space="preserve">         </w:t>
      </w:r>
      <w:r>
        <w:rPr>
          <w:rFonts w:hAnsi="宋体"/>
          <w:color w:val="auto"/>
          <w:kern w:val="0"/>
          <w:sz w:val="24"/>
          <w:highlight w:val="none"/>
        </w:rPr>
        <w:t>），在规定的</w:t>
      </w:r>
      <w:r>
        <w:rPr>
          <w:rFonts w:hint="eastAsia" w:hAnsi="宋体"/>
          <w:color w:val="auto"/>
          <w:kern w:val="0"/>
          <w:sz w:val="24"/>
          <w:highlight w:val="none"/>
        </w:rPr>
        <w:t>周期</w:t>
      </w:r>
      <w:r>
        <w:rPr>
          <w:rFonts w:hAnsi="宋体"/>
          <w:color w:val="auto"/>
          <w:kern w:val="0"/>
          <w:sz w:val="24"/>
          <w:highlight w:val="none"/>
        </w:rPr>
        <w:t>内按合同约定实施和完成合同范围内全部工作。</w:t>
      </w:r>
    </w:p>
    <w:p>
      <w:pPr>
        <w:keepLines w:val="0"/>
        <w:pageBreakBefore w:val="0"/>
        <w:kinsoku/>
        <w:wordWrap/>
        <w:overflowPunct/>
        <w:topLinePunct w:val="0"/>
        <w:bidi w:val="0"/>
        <w:adjustRightInd w:val="0"/>
        <w:snapToGrid w:val="0"/>
        <w:spacing w:line="360" w:lineRule="auto"/>
        <w:ind w:firstLine="480" w:firstLineChars="200"/>
        <w:rPr>
          <w:color w:val="auto"/>
          <w:sz w:val="24"/>
          <w:highlight w:val="none"/>
          <w:lang w:val="zh-CN"/>
        </w:rPr>
      </w:pPr>
      <w:r>
        <w:rPr>
          <w:color w:val="auto"/>
          <w:kern w:val="0"/>
          <w:sz w:val="24"/>
          <w:highlight w:val="none"/>
        </w:rPr>
        <w:t>2</w:t>
      </w:r>
      <w:r>
        <w:rPr>
          <w:rFonts w:hAnsi="宋体"/>
          <w:color w:val="auto"/>
          <w:kern w:val="0"/>
          <w:sz w:val="24"/>
          <w:highlight w:val="none"/>
        </w:rPr>
        <w:t>、如果你单位接受我们的报价，我们将保证在接到通知书后，在合同协议书规定的</w:t>
      </w:r>
      <w:r>
        <w:rPr>
          <w:rFonts w:hint="eastAsia" w:hAnsi="宋体"/>
          <w:color w:val="auto"/>
          <w:kern w:val="0"/>
          <w:sz w:val="24"/>
          <w:highlight w:val="none"/>
          <w:lang w:val="en-US" w:eastAsia="zh-CN"/>
        </w:rPr>
        <w:t>供货</w:t>
      </w:r>
      <w:r>
        <w:rPr>
          <w:rFonts w:hAnsi="宋体"/>
          <w:color w:val="auto"/>
          <w:kern w:val="0"/>
          <w:sz w:val="24"/>
          <w:highlight w:val="none"/>
        </w:rPr>
        <w:t>期限内</w:t>
      </w:r>
      <w:r>
        <w:rPr>
          <w:rFonts w:hint="eastAsia" w:hAnsi="宋体"/>
          <w:color w:val="auto"/>
          <w:kern w:val="0"/>
          <w:sz w:val="24"/>
          <w:highlight w:val="none"/>
          <w:lang w:eastAsia="zh-CN"/>
        </w:rPr>
        <w:t>完成供货等</w:t>
      </w:r>
      <w:r>
        <w:rPr>
          <w:rFonts w:hAnsi="宋体"/>
          <w:color w:val="auto"/>
          <w:kern w:val="0"/>
          <w:sz w:val="24"/>
          <w:highlight w:val="none"/>
        </w:rPr>
        <w:t>相关工作，</w:t>
      </w:r>
      <w:r>
        <w:rPr>
          <w:color w:val="auto"/>
          <w:sz w:val="24"/>
          <w:highlight w:val="none"/>
          <w:lang w:val="zh-CN"/>
        </w:rPr>
        <w:t>我方保证在</w:t>
      </w:r>
      <w:r>
        <w:rPr>
          <w:color w:val="auto"/>
          <w:sz w:val="24"/>
          <w:highlight w:val="none"/>
          <w:u w:val="single"/>
        </w:rPr>
        <w:t xml:space="preserve">   </w:t>
      </w:r>
      <w:r>
        <w:rPr>
          <w:color w:val="auto"/>
          <w:sz w:val="24"/>
          <w:highlight w:val="none"/>
          <w:lang w:val="zh-CN"/>
        </w:rPr>
        <w:t>历天内完成约定的全部工作内容。</w:t>
      </w:r>
    </w:p>
    <w:p>
      <w:pPr>
        <w:keepLines w:val="0"/>
        <w:pageBreakBefore w:val="0"/>
        <w:kinsoku/>
        <w:wordWrap/>
        <w:overflowPunct/>
        <w:topLinePunct w:val="0"/>
        <w:autoSpaceDE w:val="0"/>
        <w:autoSpaceDN w:val="0"/>
        <w:bidi w:val="0"/>
        <w:adjustRightInd w:val="0"/>
        <w:spacing w:line="360" w:lineRule="auto"/>
        <w:ind w:firstLine="480"/>
        <w:rPr>
          <w:color w:val="auto"/>
          <w:sz w:val="24"/>
          <w:highlight w:val="none"/>
        </w:rPr>
      </w:pPr>
      <w:r>
        <w:rPr>
          <w:color w:val="auto"/>
          <w:sz w:val="24"/>
          <w:highlight w:val="none"/>
        </w:rPr>
        <w:t>3</w:t>
      </w:r>
      <w:r>
        <w:rPr>
          <w:color w:val="auto"/>
          <w:sz w:val="24"/>
          <w:highlight w:val="none"/>
          <w:lang w:val="zh-CN"/>
        </w:rPr>
        <w:t>、一旦我方中</w:t>
      </w:r>
      <w:r>
        <w:rPr>
          <w:rFonts w:hint="eastAsia"/>
          <w:color w:val="auto"/>
          <w:sz w:val="24"/>
          <w:highlight w:val="none"/>
          <w:lang w:val="zh-CN"/>
        </w:rPr>
        <w:t>标</w:t>
      </w:r>
      <w:r>
        <w:rPr>
          <w:color w:val="auto"/>
          <w:sz w:val="24"/>
          <w:highlight w:val="none"/>
          <w:lang w:val="zh-CN"/>
        </w:rPr>
        <w:t>，我方保证该</w:t>
      </w:r>
      <w:r>
        <w:rPr>
          <w:rFonts w:hint="eastAsia"/>
          <w:color w:val="auto"/>
          <w:sz w:val="24"/>
          <w:highlight w:val="none"/>
          <w:lang w:val="zh-CN"/>
        </w:rPr>
        <w:t>项目</w:t>
      </w:r>
      <w:r>
        <w:rPr>
          <w:color w:val="auto"/>
          <w:sz w:val="24"/>
          <w:highlight w:val="none"/>
          <w:lang w:val="zh-CN"/>
        </w:rPr>
        <w:t>按照相关法规规范规定开展工作。</w:t>
      </w:r>
    </w:p>
    <w:p>
      <w:pPr>
        <w:keepLines w:val="0"/>
        <w:pageBreakBefore w:val="0"/>
        <w:kinsoku/>
        <w:wordWrap/>
        <w:overflowPunct/>
        <w:topLinePunct w:val="0"/>
        <w:autoSpaceDE w:val="0"/>
        <w:autoSpaceDN w:val="0"/>
        <w:bidi w:val="0"/>
        <w:adjustRightInd w:val="0"/>
        <w:spacing w:line="360" w:lineRule="auto"/>
        <w:ind w:firstLine="480"/>
        <w:rPr>
          <w:color w:val="auto"/>
          <w:sz w:val="24"/>
          <w:highlight w:val="none"/>
        </w:rPr>
      </w:pPr>
      <w:r>
        <w:rPr>
          <w:color w:val="auto"/>
          <w:sz w:val="24"/>
          <w:highlight w:val="none"/>
        </w:rPr>
        <w:t>4</w:t>
      </w:r>
      <w:r>
        <w:rPr>
          <w:color w:val="auto"/>
          <w:sz w:val="24"/>
          <w:highlight w:val="none"/>
          <w:lang w:val="zh-CN"/>
        </w:rPr>
        <w:t>、我方完全同意自行承担</w:t>
      </w:r>
      <w:r>
        <w:rPr>
          <w:rFonts w:hint="eastAsia"/>
          <w:color w:val="auto"/>
          <w:sz w:val="24"/>
          <w:highlight w:val="none"/>
          <w:lang w:val="zh-CN"/>
        </w:rPr>
        <w:t>为比选报价</w:t>
      </w:r>
      <w:r>
        <w:rPr>
          <w:color w:val="auto"/>
          <w:sz w:val="24"/>
          <w:highlight w:val="none"/>
          <w:lang w:val="zh-CN"/>
        </w:rPr>
        <w:t>所发生的一切费用。</w:t>
      </w:r>
    </w:p>
    <w:p>
      <w:pPr>
        <w:keepLines w:val="0"/>
        <w:pageBreakBefore w:val="0"/>
        <w:kinsoku/>
        <w:wordWrap/>
        <w:overflowPunct/>
        <w:topLinePunct w:val="0"/>
        <w:autoSpaceDE w:val="0"/>
        <w:autoSpaceDN w:val="0"/>
        <w:bidi w:val="0"/>
        <w:adjustRightInd w:val="0"/>
        <w:spacing w:line="360" w:lineRule="auto"/>
        <w:ind w:firstLine="480"/>
        <w:rPr>
          <w:color w:val="auto"/>
          <w:sz w:val="24"/>
          <w:highlight w:val="none"/>
        </w:rPr>
      </w:pPr>
      <w:r>
        <w:rPr>
          <w:color w:val="auto"/>
          <w:sz w:val="24"/>
          <w:highlight w:val="none"/>
        </w:rPr>
        <w:t>5、我方接受</w:t>
      </w:r>
      <w:r>
        <w:rPr>
          <w:rFonts w:hint="eastAsia"/>
          <w:color w:val="auto"/>
          <w:sz w:val="24"/>
          <w:highlight w:val="none"/>
          <w:lang w:eastAsia="zh-CN"/>
        </w:rPr>
        <w:t>比选</w:t>
      </w:r>
      <w:r>
        <w:rPr>
          <w:color w:val="auto"/>
          <w:sz w:val="24"/>
          <w:highlight w:val="none"/>
        </w:rPr>
        <w:t>文件中的合同条件。</w:t>
      </w:r>
    </w:p>
    <w:p>
      <w:pPr>
        <w:keepLines w:val="0"/>
        <w:pageBreakBefore w:val="0"/>
        <w:kinsoku/>
        <w:wordWrap/>
        <w:overflowPunct/>
        <w:topLinePunct w:val="0"/>
        <w:autoSpaceDE w:val="0"/>
        <w:autoSpaceDN w:val="0"/>
        <w:bidi w:val="0"/>
        <w:adjustRightInd w:val="0"/>
        <w:spacing w:line="360" w:lineRule="auto"/>
        <w:ind w:firstLine="480"/>
        <w:rPr>
          <w:color w:val="auto"/>
          <w:sz w:val="24"/>
          <w:highlight w:val="none"/>
        </w:rPr>
      </w:pPr>
      <w:r>
        <w:rPr>
          <w:rFonts w:hint="eastAsia"/>
          <w:color w:val="auto"/>
          <w:sz w:val="24"/>
          <w:highlight w:val="none"/>
        </w:rPr>
        <w:t>6</w:t>
      </w:r>
      <w:r>
        <w:rPr>
          <w:color w:val="auto"/>
          <w:sz w:val="24"/>
          <w:highlight w:val="none"/>
        </w:rPr>
        <w:t>、我们同意严格遵守本报价文件的各项承诺。本报价文件始终将对我方具有约束力，并随时准备接受中</w:t>
      </w:r>
      <w:r>
        <w:rPr>
          <w:rFonts w:hint="eastAsia"/>
          <w:color w:val="auto"/>
          <w:sz w:val="24"/>
          <w:highlight w:val="none"/>
        </w:rPr>
        <w:t>选</w:t>
      </w:r>
      <w:r>
        <w:rPr>
          <w:color w:val="auto"/>
          <w:sz w:val="24"/>
          <w:highlight w:val="none"/>
        </w:rPr>
        <w:t>或落</w:t>
      </w:r>
      <w:r>
        <w:rPr>
          <w:rFonts w:hint="eastAsia"/>
          <w:color w:val="auto"/>
          <w:sz w:val="24"/>
          <w:highlight w:val="none"/>
        </w:rPr>
        <w:t>选</w:t>
      </w:r>
      <w:r>
        <w:rPr>
          <w:color w:val="auto"/>
          <w:sz w:val="24"/>
          <w:highlight w:val="none"/>
        </w:rPr>
        <w:t>通知。</w:t>
      </w:r>
    </w:p>
    <w:p>
      <w:pPr>
        <w:keepLines w:val="0"/>
        <w:pageBreakBefore w:val="0"/>
        <w:kinsoku/>
        <w:wordWrap/>
        <w:overflowPunct/>
        <w:topLinePunct w:val="0"/>
        <w:autoSpaceDE w:val="0"/>
        <w:autoSpaceDN w:val="0"/>
        <w:bidi w:val="0"/>
        <w:adjustRightInd w:val="0"/>
        <w:spacing w:line="360" w:lineRule="auto"/>
        <w:ind w:firstLine="480"/>
        <w:rPr>
          <w:color w:val="auto"/>
          <w:sz w:val="24"/>
          <w:highlight w:val="none"/>
        </w:rPr>
      </w:pPr>
      <w:r>
        <w:rPr>
          <w:color w:val="auto"/>
          <w:sz w:val="24"/>
          <w:highlight w:val="none"/>
        </w:rPr>
        <w:t xml:space="preserve"> </w:t>
      </w:r>
      <w:r>
        <w:rPr>
          <w:rFonts w:hint="eastAsia"/>
          <w:color w:val="auto"/>
          <w:sz w:val="24"/>
          <w:highlight w:val="none"/>
        </w:rPr>
        <w:t>7</w:t>
      </w:r>
      <w:r>
        <w:rPr>
          <w:color w:val="auto"/>
          <w:sz w:val="24"/>
          <w:highlight w:val="none"/>
        </w:rPr>
        <w:t>、在合同协议书正式签署生效前，本报价文件连同你单位发出的中标通知书将构成我们双方之间共同遵守的文件，对双方具有约束力。</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p>
    <w:p>
      <w:pPr>
        <w:keepLines w:val="0"/>
        <w:pageBreakBefore w:val="0"/>
        <w:kinsoku/>
        <w:wordWrap/>
        <w:overflowPunct/>
        <w:topLinePunct w:val="0"/>
        <w:bidi w:val="0"/>
        <w:adjustRightInd w:val="0"/>
        <w:snapToGrid w:val="0"/>
        <w:spacing w:line="360" w:lineRule="auto"/>
        <w:ind w:firstLine="480"/>
        <w:rPr>
          <w:rFonts w:ascii="宋体" w:hAnsi="宋体"/>
          <w:color w:val="auto"/>
          <w:sz w:val="24"/>
          <w:highlight w:val="none"/>
        </w:rPr>
      </w:pPr>
      <w:r>
        <w:rPr>
          <w:rFonts w:hint="eastAsia" w:ascii="宋体" w:hAnsi="宋体"/>
          <w:color w:val="auto"/>
          <w:sz w:val="24"/>
          <w:highlight w:val="none"/>
        </w:rPr>
        <w:t>报价人：</w:t>
      </w:r>
      <w:r>
        <w:rPr>
          <w:rFonts w:hint="eastAsia" w:ascii="宋体" w:hAnsi="宋体"/>
          <w:color w:val="auto"/>
          <w:sz w:val="24"/>
          <w:highlight w:val="none"/>
          <w:u w:val="single"/>
        </w:rPr>
        <w:t xml:space="preserve">   （全称）                        （盖公章）     </w:t>
      </w:r>
    </w:p>
    <w:p>
      <w:pPr>
        <w:keepLines w:val="0"/>
        <w:pageBreakBefore w:val="0"/>
        <w:kinsoku/>
        <w:wordWrap/>
        <w:overflowPunct/>
        <w:topLinePunct w:val="0"/>
        <w:bidi w:val="0"/>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法定代表人或其授权的代理人：</w:t>
      </w:r>
      <w:r>
        <w:rPr>
          <w:rFonts w:hint="eastAsia" w:ascii="宋体" w:hAnsi="宋体"/>
          <w:color w:val="auto"/>
          <w:sz w:val="24"/>
          <w:highlight w:val="none"/>
          <w:u w:val="single"/>
        </w:rPr>
        <w:t xml:space="preserve">       （签字） </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日期：   年   月   日</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报价人地址：</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pacing w:val="30"/>
          <w:sz w:val="24"/>
          <w:highlight w:val="none"/>
        </w:rPr>
        <w:t>邮政编码</w:t>
      </w:r>
      <w:r>
        <w:rPr>
          <w:rFonts w:hint="eastAsia" w:ascii="宋体" w:hAnsi="宋体"/>
          <w:color w:val="auto"/>
          <w:sz w:val="24"/>
          <w:highlight w:val="none"/>
        </w:rPr>
        <w:t>：</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电      话：</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传      真：</w:t>
      </w:r>
    </w:p>
    <w:p>
      <w:pPr>
        <w:keepLines w:val="0"/>
        <w:pageBreakBefore w:val="0"/>
        <w:kinsoku/>
        <w:wordWrap/>
        <w:overflowPunct/>
        <w:topLinePunct w:val="0"/>
        <w:bidi w:val="0"/>
        <w:spacing w:line="360" w:lineRule="auto"/>
        <w:rPr>
          <w:color w:val="auto"/>
          <w:highlight w:val="none"/>
        </w:rPr>
      </w:pPr>
    </w:p>
    <w:p>
      <w:pPr>
        <w:keepLines w:val="0"/>
        <w:pageBreakBefore w:val="0"/>
        <w:kinsoku/>
        <w:wordWrap/>
        <w:overflowPunct/>
        <w:topLinePunct w:val="0"/>
        <w:bidi w:val="0"/>
        <w:spacing w:after="312" w:afterLines="100" w:line="360" w:lineRule="auto"/>
        <w:ind w:firstLine="844" w:firstLineChars="402"/>
        <w:jc w:val="left"/>
        <w:rPr>
          <w:rFonts w:hint="eastAsia"/>
          <w:color w:val="auto"/>
          <w:highlight w:val="none"/>
          <w:lang w:val="en-US" w:eastAsia="zh-CN"/>
        </w:rPr>
      </w:pPr>
      <w:r>
        <w:rPr>
          <w:color w:val="auto"/>
          <w:highlight w:val="none"/>
        </w:rPr>
        <w:br w:type="page"/>
      </w:r>
      <w:r>
        <w:rPr>
          <w:rFonts w:hint="eastAsia" w:ascii="宋体" w:hAnsi="宋体" w:eastAsia="宋体" w:cs="宋体"/>
          <w:b w:val="0"/>
          <w:bCs w:val="0"/>
          <w:color w:val="auto"/>
          <w:sz w:val="24"/>
          <w:szCs w:val="24"/>
          <w:highlight w:val="none"/>
          <w:lang w:val="en-US" w:eastAsia="zh-CN"/>
        </w:rPr>
        <w:t>1-1</w:t>
      </w:r>
    </w:p>
    <w:p>
      <w:pPr>
        <w:keepLines w:val="0"/>
        <w:pageBreakBefore w:val="0"/>
        <w:kinsoku/>
        <w:wordWrap/>
        <w:overflowPunct/>
        <w:topLinePunct w:val="0"/>
        <w:bidi w:val="0"/>
        <w:spacing w:after="312" w:afterLines="100" w:line="360" w:lineRule="auto"/>
        <w:jc w:val="center"/>
        <w:outlineLvl w:val="0"/>
        <w:rPr>
          <w:b/>
          <w:color w:val="auto"/>
          <w:sz w:val="36"/>
          <w:szCs w:val="36"/>
          <w:highlight w:val="none"/>
        </w:rPr>
      </w:pPr>
      <w:bookmarkStart w:id="41" w:name="_Toc19578"/>
      <w:r>
        <w:rPr>
          <w:rFonts w:hint="eastAsia"/>
          <w:b/>
          <w:color w:val="auto"/>
          <w:sz w:val="36"/>
          <w:szCs w:val="36"/>
          <w:highlight w:val="none"/>
        </w:rPr>
        <w:t>报 价 详 单</w:t>
      </w:r>
      <w:bookmarkEnd w:id="41"/>
    </w:p>
    <w:p>
      <w:pPr>
        <w:keepLines w:val="0"/>
        <w:pageBreakBefore w:val="0"/>
        <w:kinsoku/>
        <w:wordWrap/>
        <w:overflowPunct/>
        <w:topLinePunct w:val="0"/>
        <w:bidi w:val="0"/>
        <w:spacing w:line="360" w:lineRule="auto"/>
        <w:ind w:firstLine="844" w:firstLineChars="402"/>
        <w:rPr>
          <w:rFonts w:hint="eastAsia"/>
          <w:color w:val="auto"/>
          <w:highlight w:val="none"/>
        </w:rPr>
      </w:pPr>
    </w:p>
    <w:tbl>
      <w:tblPr>
        <w:tblStyle w:val="40"/>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60"/>
        <w:gridCol w:w="1344"/>
        <w:gridCol w:w="864"/>
        <w:gridCol w:w="878"/>
        <w:gridCol w:w="1219"/>
        <w:gridCol w:w="113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68"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bidi="ar"/>
              </w:rPr>
              <w:t>类别</w:t>
            </w:r>
          </w:p>
        </w:tc>
        <w:tc>
          <w:tcPr>
            <w:tcW w:w="1460"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品名</w:t>
            </w:r>
          </w:p>
        </w:tc>
        <w:tc>
          <w:tcPr>
            <w:tcW w:w="1344"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规格.型号</w:t>
            </w:r>
          </w:p>
        </w:tc>
        <w:tc>
          <w:tcPr>
            <w:tcW w:w="864"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数量</w:t>
            </w:r>
          </w:p>
        </w:tc>
        <w:tc>
          <w:tcPr>
            <w:tcW w:w="878"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单位</w:t>
            </w:r>
          </w:p>
        </w:tc>
        <w:tc>
          <w:tcPr>
            <w:tcW w:w="1219"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单价（元）</w:t>
            </w:r>
          </w:p>
        </w:tc>
        <w:tc>
          <w:tcPr>
            <w:tcW w:w="1134" w:type="dxa"/>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总价（元）</w:t>
            </w:r>
          </w:p>
        </w:tc>
        <w:tc>
          <w:tcPr>
            <w:tcW w:w="1909" w:type="dxa"/>
            <w:vAlign w:val="center"/>
          </w:tcPr>
          <w:p>
            <w:pPr>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restart"/>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男士</w:t>
            </w: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夹克</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restart"/>
            <w:vAlign w:val="top"/>
          </w:tcPr>
          <w:p>
            <w:pPr>
              <w:keepLines w:val="0"/>
              <w:pageBreakBefore w:val="0"/>
              <w:kinsoku/>
              <w:wordWrap/>
              <w:overflowPunct/>
              <w:topLinePunct w:val="0"/>
              <w:bidi w:val="0"/>
              <w:spacing w:line="360" w:lineRule="auto"/>
              <w:ind w:firstLine="360" w:firstLineChars="15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交货结算数量按照实际量</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交货数量</w:t>
            </w:r>
            <w:r>
              <w:rPr>
                <w:rFonts w:hint="eastAsia" w:ascii="宋体" w:hAnsi="宋体" w:cs="宋体"/>
                <w:color w:val="auto"/>
                <w:sz w:val="24"/>
                <w:szCs w:val="24"/>
                <w:highlight w:val="none"/>
                <w:lang w:val="en-US" w:eastAsia="zh-CN"/>
              </w:rPr>
              <w:t>。</w:t>
            </w:r>
          </w:p>
          <w:p>
            <w:pPr>
              <w:keepLines w:val="0"/>
              <w:pageBreakBefore w:val="0"/>
              <w:kinsoku/>
              <w:wordWrap/>
              <w:overflowPunct/>
              <w:topLinePunct w:val="0"/>
              <w:bidi w:val="0"/>
              <w:spacing w:line="360" w:lineRule="auto"/>
              <w:ind w:firstLine="360" w:firstLineChars="1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交货时间为：</w:t>
            </w:r>
            <w:r>
              <w:rPr>
                <w:rFonts w:hint="eastAsia" w:ascii="宋体" w:hAnsi="宋体" w:eastAsia="宋体" w:cs="宋体"/>
                <w:color w:val="auto"/>
                <w:sz w:val="24"/>
                <w:szCs w:val="24"/>
                <w:highlight w:val="none"/>
                <w:lang w:val="en-US" w:eastAsia="zh-CN"/>
              </w:rPr>
              <w:t>本合同生效后60</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休闲裤薄款</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条</w:t>
            </w:r>
          </w:p>
        </w:tc>
        <w:tc>
          <w:tcPr>
            <w:tcW w:w="121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休闲裤厚款</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条</w:t>
            </w:r>
          </w:p>
        </w:tc>
        <w:tc>
          <w:tcPr>
            <w:tcW w:w="121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val="en-US"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短袖衬衣</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highlight w:val="none"/>
                <w:lang w:eastAsia="zh-CN"/>
              </w:rPr>
            </w:pPr>
            <w:r>
              <w:rPr>
                <w:rFonts w:hint="eastAsia"/>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center"/>
              <w:rPr>
                <w:rFonts w:hint="eastAsia" w:ascii="宋体" w:hAnsi="宋体" w:cs="宋体"/>
                <w:color w:val="000000"/>
                <w:kern w:val="0"/>
                <w:sz w:val="22"/>
                <w:szCs w:val="22"/>
                <w:highlight w:val="none"/>
                <w:lang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长袖衬衣</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restart"/>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女士</w:t>
            </w: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廓形西服</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羊绒衫</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rPr>
              <w:t>短袖衬衣</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件</w:t>
            </w:r>
          </w:p>
        </w:tc>
        <w:tc>
          <w:tcPr>
            <w:tcW w:w="1219"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8" w:type="dxa"/>
            <w:vMerge w:val="continue"/>
            <w:vAlign w:val="center"/>
          </w:tcPr>
          <w:p>
            <w:pPr>
              <w:keepLines w:val="0"/>
              <w:pageBreakBefore w:val="0"/>
              <w:widowControl/>
              <w:kinsoku/>
              <w:wordWrap/>
              <w:overflowPunct/>
              <w:topLinePunct w:val="0"/>
              <w:bidi w:val="0"/>
              <w:spacing w:line="360" w:lineRule="auto"/>
              <w:jc w:val="left"/>
              <w:rPr>
                <w:rFonts w:hint="eastAsia" w:ascii="宋体" w:hAnsi="宋体" w:cs="宋体"/>
                <w:color w:val="000000"/>
                <w:kern w:val="0"/>
                <w:sz w:val="22"/>
                <w:szCs w:val="22"/>
                <w:highlight w:val="none"/>
                <w:lang w:val="en-US" w:eastAsia="zh-CN"/>
              </w:rPr>
            </w:pPr>
          </w:p>
        </w:tc>
        <w:tc>
          <w:tcPr>
            <w:tcW w:w="1460"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eastAsia="zh-CN"/>
              </w:rPr>
              <w:t>长袖衬衣</w:t>
            </w:r>
          </w:p>
        </w:tc>
        <w:tc>
          <w:tcPr>
            <w:tcW w:w="134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864" w:type="dxa"/>
            <w:vAlign w:val="center"/>
          </w:tcPr>
          <w:p>
            <w:pPr>
              <w:keepLines w:val="0"/>
              <w:pageBreakBefore w:val="0"/>
              <w:widowControl/>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p>
        </w:tc>
        <w:tc>
          <w:tcPr>
            <w:tcW w:w="878"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件</w:t>
            </w:r>
          </w:p>
        </w:tc>
        <w:tc>
          <w:tcPr>
            <w:tcW w:w="1219" w:type="dxa"/>
            <w:vAlign w:val="center"/>
          </w:tcPr>
          <w:p>
            <w:pPr>
              <w:keepLines w:val="0"/>
              <w:pageBreakBefore w:val="0"/>
              <w:widowControl/>
              <w:kinsoku/>
              <w:wordWrap/>
              <w:overflowPunct/>
              <w:topLinePunct w:val="0"/>
              <w:bidi w:val="0"/>
              <w:spacing w:line="360" w:lineRule="auto"/>
              <w:rPr>
                <w:rFonts w:hint="eastAsia" w:ascii="宋体" w:hAnsi="宋体" w:eastAsia="宋体" w:cs="宋体"/>
                <w:color w:val="auto"/>
                <w:sz w:val="24"/>
                <w:szCs w:val="24"/>
                <w:highlight w:val="none"/>
              </w:rPr>
            </w:pPr>
          </w:p>
        </w:tc>
        <w:tc>
          <w:tcPr>
            <w:tcW w:w="1134" w:type="dxa"/>
            <w:vAlign w:val="center"/>
          </w:tcPr>
          <w:p>
            <w:pPr>
              <w:keepLines w:val="0"/>
              <w:pageBreakBefore w:val="0"/>
              <w:widowControl/>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909" w:type="dxa"/>
            <w:vMerge w:val="continue"/>
            <w:vAlign w:val="top"/>
          </w:tcPr>
          <w:p>
            <w:pPr>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28" w:type="dxa"/>
            <w:gridSpan w:val="2"/>
            <w:vAlign w:val="center"/>
          </w:tcPr>
          <w:p>
            <w:pPr>
              <w:keepLines w:val="0"/>
              <w:pageBreakBefore w:val="0"/>
              <w:widowControl/>
              <w:kinsoku/>
              <w:wordWrap/>
              <w:overflowPunct/>
              <w:topLinePunct w:val="0"/>
              <w:bidi w:val="0"/>
              <w:spacing w:line="360" w:lineRule="auto"/>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合计</w:t>
            </w:r>
          </w:p>
        </w:tc>
        <w:tc>
          <w:tcPr>
            <w:tcW w:w="7348" w:type="dxa"/>
            <w:gridSpan w:val="6"/>
            <w:vAlign w:val="top"/>
          </w:tcPr>
          <w:p>
            <w:pPr>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p>
        </w:tc>
      </w:tr>
    </w:tbl>
    <w:p>
      <w:pPr>
        <w:keepLines w:val="0"/>
        <w:pageBreakBefore w:val="0"/>
        <w:kinsoku/>
        <w:wordWrap/>
        <w:overflowPunct/>
        <w:topLinePunct w:val="0"/>
        <w:autoSpaceDE w:val="0"/>
        <w:autoSpaceDN w:val="0"/>
        <w:bidi w:val="0"/>
        <w:adjustRightInd w:val="0"/>
        <w:spacing w:line="360" w:lineRule="auto"/>
        <w:ind w:left="6" w:leftChars="3"/>
        <w:jc w:val="both"/>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eastAsia="宋体" w:cs="宋体"/>
          <w:b w:val="0"/>
          <w:bCs w:val="0"/>
          <w:color w:val="auto"/>
          <w:sz w:val="28"/>
          <w:szCs w:val="28"/>
          <w:highlight w:val="none"/>
          <w:lang w:val="en-US" w:eastAsia="zh-CN"/>
        </w:rPr>
        <w:t>1-2</w:t>
      </w:r>
    </w:p>
    <w:p>
      <w:pPr>
        <w:keepLines w:val="0"/>
        <w:pageBreakBefore w:val="0"/>
        <w:kinsoku/>
        <w:wordWrap/>
        <w:overflowPunct/>
        <w:topLinePunct w:val="0"/>
        <w:autoSpaceDE w:val="0"/>
        <w:autoSpaceDN w:val="0"/>
        <w:bidi w:val="0"/>
        <w:adjustRightInd w:val="0"/>
        <w:spacing w:line="360" w:lineRule="auto"/>
        <w:ind w:left="6" w:leftChars="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报价承诺书</w:t>
      </w:r>
    </w:p>
    <w:p>
      <w:pPr>
        <w:pStyle w:val="5"/>
        <w:keepLines w:val="0"/>
        <w:pageBreakBefore w:val="0"/>
        <w:kinsoku/>
        <w:wordWrap/>
        <w:overflowPunct/>
        <w:topLinePunct w:val="0"/>
        <w:bidi w:val="0"/>
        <w:spacing w:line="360" w:lineRule="auto"/>
        <w:ind w:firstLine="0"/>
        <w:jc w:val="both"/>
        <w:rPr>
          <w:rFonts w:hint="eastAsia" w:ascii="宋体" w:hAnsi="宋体" w:cs="宋体"/>
          <w:color w:val="auto"/>
          <w:sz w:val="24"/>
          <w:szCs w:val="24"/>
          <w:highlight w:val="none"/>
          <w:u w:val="single"/>
        </w:rPr>
      </w:pPr>
    </w:p>
    <w:p>
      <w:pPr>
        <w:pStyle w:val="5"/>
        <w:keepLines w:val="0"/>
        <w:pageBreakBefore w:val="0"/>
        <w:kinsoku/>
        <w:wordWrap/>
        <w:overflowPunct/>
        <w:topLinePunct w:val="0"/>
        <w:bidi w:val="0"/>
        <w:spacing w:line="360" w:lineRule="auto"/>
        <w:ind w:firstLine="0"/>
        <w:jc w:val="both"/>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比选</w:t>
      </w:r>
      <w:r>
        <w:rPr>
          <w:rFonts w:hint="eastAsia" w:ascii="宋体" w:hAnsi="宋体" w:cs="宋体"/>
          <w:color w:val="auto"/>
          <w:sz w:val="24"/>
          <w:szCs w:val="24"/>
          <w:highlight w:val="none"/>
          <w:u w:val="single"/>
        </w:rPr>
        <w:t>人）</w:t>
      </w:r>
      <w:r>
        <w:rPr>
          <w:rFonts w:hint="eastAsia" w:ascii="宋体" w:hAnsi="宋体" w:cs="宋体"/>
          <w:color w:val="auto"/>
          <w:sz w:val="24"/>
          <w:szCs w:val="24"/>
          <w:highlight w:val="none"/>
        </w:rPr>
        <w:t>：</w:t>
      </w: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为了优质、完好地做好</w:t>
      </w:r>
      <w:r>
        <w:rPr>
          <w:rFonts w:hint="eastAsia" w:ascii="宋体" w:hAnsi="宋体" w:cs="宋体"/>
          <w:color w:val="auto"/>
          <w:sz w:val="24"/>
          <w:szCs w:val="24"/>
          <w:highlight w:val="none"/>
          <w:u w:val="single"/>
          <w:lang w:eastAsia="zh-CN"/>
        </w:rPr>
        <w:t>遂广遂西公司</w:t>
      </w:r>
      <w:r>
        <w:rPr>
          <w:rFonts w:hint="eastAsia" w:ascii="宋体" w:hAnsi="宋体" w:cs="宋体"/>
          <w:color w:val="auto"/>
          <w:sz w:val="24"/>
          <w:szCs w:val="24"/>
          <w:highlight w:val="none"/>
          <w:u w:val="single"/>
          <w:lang w:val="en-US" w:eastAsia="zh-CN"/>
        </w:rPr>
        <w:t>2021年工作服采购项目（</w:t>
      </w:r>
      <w:r>
        <w:rPr>
          <w:rFonts w:hint="eastAsia" w:ascii="宋体" w:hAnsi="宋体" w:cs="宋体"/>
          <w:color w:val="auto"/>
          <w:sz w:val="24"/>
          <w:szCs w:val="24"/>
          <w:highlight w:val="none"/>
        </w:rPr>
        <w:t>项目名称)，我公司特作以下承诺：</w:t>
      </w: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一、在</w:t>
      </w:r>
      <w:r>
        <w:rPr>
          <w:rFonts w:hint="eastAsia" w:ascii="宋体" w:hAnsi="宋体" w:cs="宋体"/>
          <w:color w:val="auto"/>
          <w:sz w:val="24"/>
          <w:szCs w:val="24"/>
          <w:highlight w:val="none"/>
          <w:lang w:val="zh-CN"/>
        </w:rPr>
        <w:t>供货工作</w:t>
      </w:r>
      <w:r>
        <w:rPr>
          <w:rFonts w:hint="eastAsia" w:ascii="宋体" w:hAnsi="宋体" w:cs="宋体"/>
          <w:color w:val="auto"/>
          <w:sz w:val="24"/>
          <w:szCs w:val="24"/>
          <w:highlight w:val="none"/>
        </w:rPr>
        <w:t>过程中，保质保量的完成合同规定的内容，并承诺做好与业主的配合工作,虚心接受业主监督。</w:t>
      </w: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二、如果我公司中标，我公司将按《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文件》规定和合同要求履行义务，如有违约情况愿意承担违约责任和经济责任。</w:t>
      </w: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570"/>
        <w:jc w:val="both"/>
        <w:rPr>
          <w:rFonts w:hint="eastAsia" w:ascii="宋体" w:hAnsi="宋体" w:cs="宋体"/>
          <w:color w:val="auto"/>
          <w:sz w:val="24"/>
          <w:szCs w:val="24"/>
          <w:highlight w:val="none"/>
        </w:rPr>
      </w:pPr>
    </w:p>
    <w:p>
      <w:pPr>
        <w:keepLines w:val="0"/>
        <w:pageBreakBefore w:val="0"/>
        <w:kinsoku/>
        <w:wordWrap/>
        <w:overflowPunct/>
        <w:topLinePunct w:val="0"/>
        <w:autoSpaceDE w:val="0"/>
        <w:autoSpaceDN w:val="0"/>
        <w:bidi w:val="0"/>
        <w:adjustRightInd w:val="0"/>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lang w:val="zh-CN"/>
        </w:rPr>
        <w:t>比选申请人：</w:t>
      </w:r>
      <w:r>
        <w:rPr>
          <w:rFonts w:hint="eastAsia" w:ascii="宋体" w:hAnsi="宋体" w:cs="宋体"/>
          <w:color w:val="auto"/>
          <w:sz w:val="24"/>
          <w:highlight w:val="none"/>
          <w:u w:val="single"/>
          <w:lang w:val="zh-CN"/>
        </w:rPr>
        <w:t xml:space="preserve">        （盖章）</w:t>
      </w:r>
    </w:p>
    <w:p>
      <w:pPr>
        <w:keepLines w:val="0"/>
        <w:pageBreakBefore w:val="0"/>
        <w:kinsoku/>
        <w:wordWrap/>
        <w:overflowPunct/>
        <w:topLinePunct w:val="0"/>
        <w:autoSpaceDE w:val="0"/>
        <w:autoSpaceDN w:val="0"/>
        <w:bidi w:val="0"/>
        <w:adjustRightInd w:val="0"/>
        <w:spacing w:line="360" w:lineRule="auto"/>
        <w:ind w:firstLine="3120" w:firstLineChars="1300"/>
        <w:rPr>
          <w:rFonts w:hint="eastAsia" w:ascii="宋体" w:hAnsi="宋体" w:cs="宋体"/>
          <w:color w:val="auto"/>
          <w:sz w:val="24"/>
          <w:highlight w:val="none"/>
          <w:lang w:val="zh-CN"/>
        </w:rPr>
      </w:pPr>
    </w:p>
    <w:p>
      <w:pPr>
        <w:keepLines w:val="0"/>
        <w:pageBreakBefore w:val="0"/>
        <w:kinsoku/>
        <w:wordWrap/>
        <w:overflowPunct/>
        <w:topLinePunct w:val="0"/>
        <w:autoSpaceDE w:val="0"/>
        <w:autoSpaceDN w:val="0"/>
        <w:bidi w:val="0"/>
        <w:adjustRightInd w:val="0"/>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lang w:val="zh-CN"/>
        </w:rPr>
        <w:t>法定代表人（或委托代理人）：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（签字或盖章）</w:t>
      </w:r>
    </w:p>
    <w:p>
      <w:pPr>
        <w:keepLines w:val="0"/>
        <w:pageBreakBefore w:val="0"/>
        <w:kinsoku/>
        <w:wordWrap/>
        <w:overflowPunct/>
        <w:topLinePunct w:val="0"/>
        <w:bidi w:val="0"/>
        <w:spacing w:before="156" w:beforeLines="50" w:after="156" w:afterLines="50" w:line="360" w:lineRule="auto"/>
        <w:jc w:val="center"/>
        <w:outlineLvl w:val="0"/>
        <w:rPr>
          <w:rFonts w:hint="eastAsia" w:ascii="宋体" w:hAnsi="宋体" w:cs="宋体"/>
          <w:color w:val="auto"/>
          <w:sz w:val="24"/>
          <w:highlight w:val="none"/>
          <w:lang w:val="en-US" w:eastAsia="zh-CN"/>
        </w:rPr>
      </w:pPr>
      <w:bookmarkStart w:id="42" w:name="_Toc496"/>
      <w:r>
        <w:rPr>
          <w:rFonts w:hint="eastAsia" w:ascii="宋体" w:hAnsi="宋体" w:cs="宋体"/>
          <w:color w:val="auto"/>
          <w:sz w:val="24"/>
          <w:highlight w:val="none"/>
          <w:lang w:val="en-US" w:eastAsia="zh-CN"/>
        </w:rPr>
        <w:t xml:space="preserve">             </w:t>
      </w:r>
    </w:p>
    <w:p>
      <w:pPr>
        <w:keepLines w:val="0"/>
        <w:pageBreakBefore w:val="0"/>
        <w:kinsoku/>
        <w:wordWrap/>
        <w:overflowPunct/>
        <w:topLinePunct w:val="0"/>
        <w:bidi w:val="0"/>
        <w:spacing w:before="156" w:beforeLines="50" w:after="156" w:afterLines="50" w:line="360" w:lineRule="auto"/>
        <w:jc w:val="center"/>
        <w:outlineLvl w:val="0"/>
        <w:rPr>
          <w:rFonts w:hint="eastAsia" w:ascii="宋体" w:hAnsi="宋体" w:cs="Arial"/>
          <w:b/>
          <w:bCs/>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w:t>
      </w:r>
      <w:r>
        <w:rPr>
          <w:color w:val="auto"/>
          <w:sz w:val="24"/>
          <w:highlight w:val="none"/>
        </w:rPr>
        <w:t xml:space="preserve">      年     月     日</w:t>
      </w:r>
      <w:r>
        <w:rPr>
          <w:rFonts w:hint="eastAsia" w:ascii="宋体" w:hAnsi="宋体" w:cs="宋体"/>
          <w:color w:val="auto"/>
          <w:sz w:val="24"/>
          <w:highlight w:val="none"/>
        </w:rPr>
        <w:br w:type="page"/>
      </w:r>
      <w:r>
        <w:rPr>
          <w:rStyle w:val="42"/>
          <w:rFonts w:hint="eastAsia" w:cs="Arial"/>
          <w:color w:val="auto"/>
          <w:sz w:val="24"/>
          <w:highlight w:val="none"/>
        </w:rPr>
        <w:t>二、法定代表人身份证明</w:t>
      </w:r>
      <w:bookmarkEnd w:id="42"/>
    </w:p>
    <w:p>
      <w:pPr>
        <w:keepLines w:val="0"/>
        <w:pageBreakBefore w:val="0"/>
        <w:tabs>
          <w:tab w:val="left" w:pos="0"/>
        </w:tabs>
        <w:kinsoku/>
        <w:wordWrap/>
        <w:overflowPunct/>
        <w:topLinePunct w:val="0"/>
        <w:bidi w:val="0"/>
        <w:spacing w:line="360" w:lineRule="auto"/>
        <w:ind w:left="525" w:hanging="525"/>
        <w:jc w:val="center"/>
        <w:rPr>
          <w:rFonts w:ascii="宋体" w:hAnsi="宋体"/>
          <w:b/>
          <w:color w:val="auto"/>
          <w:sz w:val="32"/>
          <w:szCs w:val="32"/>
          <w:highlight w:val="none"/>
        </w:rPr>
      </w:pPr>
    </w:p>
    <w:p>
      <w:pPr>
        <w:keepLines w:val="0"/>
        <w:pageBreakBefore w:val="0"/>
        <w:kinsoku/>
        <w:wordWrap/>
        <w:overflowPunct/>
        <w:topLinePunct w:val="0"/>
        <w:bidi w:val="0"/>
        <w:spacing w:line="360" w:lineRule="auto"/>
        <w:rPr>
          <w:rFonts w:ascii="宋体" w:hAnsi="宋体"/>
          <w:b/>
          <w:color w:val="auto"/>
          <w:sz w:val="24"/>
          <w:highlight w:val="none"/>
        </w:rPr>
      </w:pPr>
    </w:p>
    <w:p>
      <w:pPr>
        <w:keepLines w:val="0"/>
        <w:pageBreakBefore w:val="0"/>
        <w:kinsoku/>
        <w:wordWrap/>
        <w:overflowPunct/>
        <w:topLinePunct w:val="0"/>
        <w:bidi w:val="0"/>
        <w:spacing w:line="360" w:lineRule="auto"/>
        <w:rPr>
          <w:rFonts w:ascii="宋体" w:hAnsi="宋体"/>
          <w:b/>
          <w:color w:val="auto"/>
          <w:sz w:val="24"/>
          <w:highlight w:val="none"/>
        </w:rPr>
      </w:pPr>
    </w:p>
    <w:p>
      <w:pPr>
        <w:keepLines w:val="0"/>
        <w:pageBreakBefore w:val="0"/>
        <w:kinsoku/>
        <w:wordWrap/>
        <w:overflowPunct/>
        <w:topLinePunct w:val="0"/>
        <w:bidi w:val="0"/>
        <w:spacing w:line="360" w:lineRule="auto"/>
        <w:rPr>
          <w:rFonts w:ascii="宋体" w:hAnsi="宋体"/>
          <w:b/>
          <w:color w:val="auto"/>
          <w:sz w:val="24"/>
          <w:highlight w:val="none"/>
        </w:rPr>
      </w:pPr>
    </w:p>
    <w:p>
      <w:pPr>
        <w:keepLines w:val="0"/>
        <w:pageBreakBefore w:val="0"/>
        <w:kinsoku/>
        <w:wordWrap/>
        <w:overflowPunct/>
        <w:topLinePunct w:val="0"/>
        <w:bidi w:val="0"/>
        <w:spacing w:line="360" w:lineRule="auto"/>
        <w:ind w:firstLine="612"/>
        <w:rPr>
          <w:rFonts w:hint="eastAsia" w:ascii="宋体" w:hAnsi="宋体"/>
          <w:color w:val="auto"/>
          <w:sz w:val="24"/>
          <w:highlight w:val="none"/>
        </w:rPr>
      </w:pPr>
      <w:r>
        <w:rPr>
          <w:rFonts w:hint="eastAsia" w:ascii="宋体" w:hAnsi="宋体"/>
          <w:color w:val="auto"/>
          <w:sz w:val="24"/>
          <w:highlight w:val="none"/>
        </w:rPr>
        <w:t>单位名称：</w:t>
      </w:r>
    </w:p>
    <w:p>
      <w:pPr>
        <w:keepLines w:val="0"/>
        <w:pageBreakBefore w:val="0"/>
        <w:kinsoku/>
        <w:wordWrap/>
        <w:overflowPunct/>
        <w:topLinePunct w:val="0"/>
        <w:bidi w:val="0"/>
        <w:spacing w:line="360" w:lineRule="auto"/>
        <w:ind w:firstLine="610"/>
        <w:rPr>
          <w:rFonts w:hint="eastAsia" w:ascii="宋体" w:hAnsi="宋体"/>
          <w:color w:val="auto"/>
          <w:sz w:val="24"/>
          <w:highlight w:val="none"/>
        </w:rPr>
      </w:pPr>
      <w:r>
        <w:rPr>
          <w:rFonts w:hint="eastAsia" w:ascii="宋体" w:hAnsi="宋体"/>
          <w:color w:val="auto"/>
          <w:sz w:val="24"/>
          <w:highlight w:val="none"/>
        </w:rPr>
        <w:t>单位性质：</w:t>
      </w:r>
    </w:p>
    <w:p>
      <w:pPr>
        <w:keepLines w:val="0"/>
        <w:pageBreakBefore w:val="0"/>
        <w:kinsoku/>
        <w:wordWrap/>
        <w:overflowPunct/>
        <w:topLinePunct w:val="0"/>
        <w:bidi w:val="0"/>
        <w:spacing w:line="360" w:lineRule="auto"/>
        <w:ind w:firstLine="610"/>
        <w:rPr>
          <w:rFonts w:hint="eastAsia" w:ascii="宋体" w:hAnsi="宋体"/>
          <w:color w:val="auto"/>
          <w:sz w:val="24"/>
          <w:highlight w:val="none"/>
        </w:rPr>
      </w:pPr>
      <w:r>
        <w:rPr>
          <w:rFonts w:hint="eastAsia" w:ascii="宋体" w:hAnsi="宋体"/>
          <w:color w:val="auto"/>
          <w:sz w:val="24"/>
          <w:highlight w:val="none"/>
        </w:rPr>
        <w:t>法定地</w:t>
      </w:r>
      <w:r>
        <w:rPr>
          <w:rFonts w:ascii="宋体" w:hAnsi="宋体"/>
          <w:color w:val="auto"/>
          <w:sz w:val="24"/>
          <w:highlight w:val="none"/>
        </w:rPr>
        <w:t>址：</w:t>
      </w:r>
    </w:p>
    <w:p>
      <w:pPr>
        <w:keepLines w:val="0"/>
        <w:pageBreakBefore w:val="0"/>
        <w:kinsoku/>
        <w:wordWrap/>
        <w:overflowPunct/>
        <w:topLinePunct w:val="0"/>
        <w:bidi w:val="0"/>
        <w:spacing w:line="360" w:lineRule="auto"/>
        <w:ind w:firstLine="610"/>
        <w:rPr>
          <w:rFonts w:ascii="宋体" w:hAnsi="宋体"/>
          <w:color w:val="auto"/>
          <w:sz w:val="24"/>
          <w:highlight w:val="none"/>
        </w:rPr>
      </w:pPr>
      <w:r>
        <w:rPr>
          <w:rFonts w:hint="eastAsia" w:ascii="宋体" w:hAnsi="宋体"/>
          <w:color w:val="auto"/>
          <w:sz w:val="24"/>
          <w:highlight w:val="none"/>
        </w:rPr>
        <w:t>成立时间：</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keepLines w:val="0"/>
        <w:pageBreakBefore w:val="0"/>
        <w:kinsoku/>
        <w:wordWrap/>
        <w:overflowPunct/>
        <w:topLinePunct w:val="0"/>
        <w:bidi w:val="0"/>
        <w:spacing w:line="360" w:lineRule="auto"/>
        <w:ind w:firstLine="610"/>
        <w:rPr>
          <w:rFonts w:hint="eastAsia" w:ascii="宋体" w:hAnsi="宋体"/>
          <w:color w:val="auto"/>
          <w:sz w:val="24"/>
          <w:highlight w:val="none"/>
        </w:rPr>
      </w:pPr>
      <w:r>
        <w:rPr>
          <w:rFonts w:hint="eastAsia" w:ascii="宋体" w:hAnsi="宋体"/>
          <w:color w:val="auto"/>
          <w:sz w:val="24"/>
          <w:highlight w:val="none"/>
        </w:rPr>
        <w:t>经营期限：</w:t>
      </w:r>
    </w:p>
    <w:p>
      <w:pPr>
        <w:keepLines w:val="0"/>
        <w:pageBreakBefore w:val="0"/>
        <w:kinsoku/>
        <w:wordWrap/>
        <w:overflowPunct/>
        <w:topLinePunct w:val="0"/>
        <w:bidi w:val="0"/>
        <w:spacing w:line="360" w:lineRule="auto"/>
        <w:ind w:firstLine="600" w:firstLineChars="250"/>
        <w:rPr>
          <w:rFonts w:hint="eastAsia" w:ascii="宋体" w:hAnsi="宋体"/>
          <w:color w:val="auto"/>
          <w:sz w:val="24"/>
          <w:highlight w:val="none"/>
          <w:u w:val="single"/>
        </w:rPr>
      </w:pPr>
      <w:r>
        <w:rPr>
          <w:rFonts w:hint="eastAsia" w:ascii="宋体" w:hAnsi="宋体"/>
          <w:color w:val="auto"/>
          <w:sz w:val="24"/>
          <w:highlight w:val="none"/>
        </w:rPr>
        <w:t>姓</w:t>
      </w:r>
      <w:r>
        <w:rPr>
          <w:rFonts w:ascii="宋体" w:hAnsi="宋体"/>
          <w:color w:val="auto"/>
          <w:sz w:val="24"/>
          <w:highlight w:val="none"/>
        </w:rPr>
        <w:t xml:space="preserve">    名：</w:t>
      </w:r>
      <w:r>
        <w:rPr>
          <w:rFonts w:ascii="宋体" w:hAnsi="宋体"/>
          <w:color w:val="auto"/>
          <w:sz w:val="24"/>
          <w:highlight w:val="none"/>
          <w:u w:val="single"/>
        </w:rPr>
        <w:t xml:space="preserve">           </w:t>
      </w:r>
      <w:r>
        <w:rPr>
          <w:rFonts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年龄：</w:t>
      </w:r>
      <w:r>
        <w:rPr>
          <w:rFonts w:ascii="宋体" w:hAnsi="宋体"/>
          <w:color w:val="auto"/>
          <w:sz w:val="24"/>
          <w:highlight w:val="none"/>
          <w:u w:val="single"/>
        </w:rPr>
        <w:t xml:space="preserve">           </w:t>
      </w:r>
      <w:r>
        <w:rPr>
          <w:rFonts w:ascii="宋体" w:hAnsi="宋体"/>
          <w:color w:val="auto"/>
          <w:sz w:val="24"/>
          <w:highlight w:val="none"/>
        </w:rPr>
        <w:t>职务：</w:t>
      </w:r>
    </w:p>
    <w:p>
      <w:pPr>
        <w:keepLines w:val="0"/>
        <w:pageBreakBefore w:val="0"/>
        <w:kinsoku/>
        <w:wordWrap/>
        <w:overflowPunct/>
        <w:topLinePunct w:val="0"/>
        <w:bidi w:val="0"/>
        <w:spacing w:line="360" w:lineRule="auto"/>
        <w:ind w:firstLine="610"/>
        <w:rPr>
          <w:rFonts w:ascii="宋体" w:hAnsi="宋体"/>
          <w:color w:val="auto"/>
          <w:sz w:val="24"/>
          <w:highlight w:val="none"/>
        </w:rPr>
      </w:pPr>
      <w:r>
        <w:rPr>
          <w:rFonts w:hint="eastAsia" w:ascii="宋体" w:hAnsi="宋体"/>
          <w:color w:val="auto"/>
          <w:sz w:val="24"/>
          <w:highlight w:val="none"/>
        </w:rPr>
        <w:t>系</w:t>
      </w:r>
      <w:r>
        <w:rPr>
          <w:rFonts w:ascii="宋体" w:hAnsi="宋体"/>
          <w:color w:val="auto"/>
          <w:sz w:val="24"/>
          <w:highlight w:val="none"/>
          <w:u w:val="single"/>
        </w:rPr>
        <w:t xml:space="preserve">          （</w:t>
      </w:r>
      <w:r>
        <w:rPr>
          <w:rFonts w:hint="eastAsia" w:ascii="宋体" w:hAnsi="宋体"/>
          <w:color w:val="auto"/>
          <w:sz w:val="24"/>
          <w:highlight w:val="none"/>
          <w:u w:val="single"/>
        </w:rPr>
        <w:t>报价人</w:t>
      </w:r>
      <w:r>
        <w:rPr>
          <w:rFonts w:ascii="宋体" w:hAnsi="宋体"/>
          <w:color w:val="auto"/>
          <w:sz w:val="24"/>
          <w:highlight w:val="none"/>
          <w:u w:val="single"/>
        </w:rPr>
        <w:t xml:space="preserve">名称）         </w:t>
      </w:r>
      <w:r>
        <w:rPr>
          <w:rFonts w:hint="eastAsia" w:ascii="宋体" w:hAnsi="宋体"/>
          <w:color w:val="auto"/>
          <w:sz w:val="24"/>
          <w:highlight w:val="none"/>
        </w:rPr>
        <w:t>的法定代表人。</w:t>
      </w:r>
    </w:p>
    <w:p>
      <w:pPr>
        <w:keepLines w:val="0"/>
        <w:pageBreakBefore w:val="0"/>
        <w:kinsoku/>
        <w:wordWrap/>
        <w:overflowPunct/>
        <w:topLinePunct w:val="0"/>
        <w:bidi w:val="0"/>
        <w:spacing w:line="360" w:lineRule="auto"/>
        <w:ind w:firstLine="610"/>
        <w:rPr>
          <w:rFonts w:ascii="宋体" w:hAnsi="宋体"/>
          <w:color w:val="auto"/>
          <w:sz w:val="24"/>
          <w:highlight w:val="none"/>
        </w:rPr>
      </w:pPr>
    </w:p>
    <w:p>
      <w:pPr>
        <w:keepLines w:val="0"/>
        <w:pageBreakBefore w:val="0"/>
        <w:kinsoku/>
        <w:wordWrap/>
        <w:overflowPunct/>
        <w:topLinePunct w:val="0"/>
        <w:bidi w:val="0"/>
        <w:spacing w:line="360" w:lineRule="auto"/>
        <w:ind w:firstLine="610"/>
        <w:rPr>
          <w:rFonts w:ascii="宋体" w:hAnsi="宋体"/>
          <w:color w:val="auto"/>
          <w:sz w:val="24"/>
          <w:highlight w:val="none"/>
        </w:rPr>
      </w:pPr>
      <w:r>
        <w:rPr>
          <w:rFonts w:hint="eastAsia" w:ascii="宋体" w:hAnsi="宋体"/>
          <w:color w:val="auto"/>
          <w:sz w:val="24"/>
          <w:highlight w:val="none"/>
        </w:rPr>
        <w:t>特此证明。</w:t>
      </w:r>
    </w:p>
    <w:p>
      <w:pPr>
        <w:keepLines w:val="0"/>
        <w:pageBreakBefore w:val="0"/>
        <w:tabs>
          <w:tab w:val="left" w:pos="720"/>
          <w:tab w:val="left" w:pos="900"/>
        </w:tabs>
        <w:kinsoku/>
        <w:wordWrap/>
        <w:overflowPunct/>
        <w:topLinePunct w:val="0"/>
        <w:bidi w:val="0"/>
        <w:spacing w:line="360" w:lineRule="auto"/>
        <w:ind w:firstLine="480" w:firstLineChars="200"/>
        <w:rPr>
          <w:rFonts w:ascii="宋体" w:hAnsi="宋体"/>
          <w:color w:val="auto"/>
          <w:sz w:val="24"/>
          <w:highlight w:val="none"/>
        </w:rPr>
      </w:pPr>
    </w:p>
    <w:p>
      <w:pPr>
        <w:keepLines w:val="0"/>
        <w:pageBreakBefore w:val="0"/>
        <w:tabs>
          <w:tab w:val="left" w:pos="720"/>
          <w:tab w:val="left" w:pos="900"/>
        </w:tabs>
        <w:kinsoku/>
        <w:wordWrap/>
        <w:overflowPunct/>
        <w:topLinePunct w:val="0"/>
        <w:bidi w:val="0"/>
        <w:spacing w:line="360" w:lineRule="auto"/>
        <w:ind w:firstLine="480" w:firstLineChars="200"/>
        <w:rPr>
          <w:rFonts w:ascii="宋体" w:hAnsi="宋体"/>
          <w:color w:val="auto"/>
          <w:sz w:val="24"/>
          <w:highlight w:val="none"/>
        </w:rPr>
      </w:pPr>
    </w:p>
    <w:p>
      <w:pPr>
        <w:keepLines w:val="0"/>
        <w:pageBreakBefore w:val="0"/>
        <w:tabs>
          <w:tab w:val="left" w:pos="720"/>
          <w:tab w:val="left" w:pos="900"/>
        </w:tabs>
        <w:kinsoku/>
        <w:wordWrap/>
        <w:overflowPunct/>
        <w:topLinePunct w:val="0"/>
        <w:bidi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附：法定代表人身份证或其他有效的身份证明。</w:t>
      </w:r>
    </w:p>
    <w:p>
      <w:pPr>
        <w:keepLines w:val="0"/>
        <w:pageBreakBefore w:val="0"/>
        <w:tabs>
          <w:tab w:val="left" w:pos="720"/>
          <w:tab w:val="left" w:pos="900"/>
        </w:tabs>
        <w:kinsoku/>
        <w:wordWrap/>
        <w:overflowPunct/>
        <w:topLinePunct w:val="0"/>
        <w:bidi w:val="0"/>
        <w:spacing w:line="360" w:lineRule="auto"/>
        <w:ind w:firstLine="4560" w:firstLineChars="1900"/>
        <w:rPr>
          <w:rFonts w:ascii="宋体" w:hAnsi="宋体"/>
          <w:color w:val="auto"/>
          <w:sz w:val="24"/>
          <w:highlight w:val="none"/>
        </w:rPr>
      </w:pPr>
    </w:p>
    <w:p>
      <w:pPr>
        <w:keepLines w:val="0"/>
        <w:pageBreakBefore w:val="0"/>
        <w:tabs>
          <w:tab w:val="left" w:pos="720"/>
          <w:tab w:val="left" w:pos="900"/>
        </w:tabs>
        <w:kinsoku/>
        <w:wordWrap/>
        <w:overflowPunct/>
        <w:topLinePunct w:val="0"/>
        <w:bidi w:val="0"/>
        <w:spacing w:line="360" w:lineRule="auto"/>
        <w:ind w:firstLine="4560" w:firstLineChars="1900"/>
        <w:rPr>
          <w:rFonts w:ascii="宋体" w:hAnsi="宋体"/>
          <w:color w:val="auto"/>
          <w:sz w:val="24"/>
          <w:highlight w:val="none"/>
        </w:rPr>
      </w:pPr>
    </w:p>
    <w:p>
      <w:pPr>
        <w:keepLines w:val="0"/>
        <w:pageBreakBefore w:val="0"/>
        <w:tabs>
          <w:tab w:val="left" w:pos="720"/>
          <w:tab w:val="left" w:pos="900"/>
        </w:tabs>
        <w:kinsoku/>
        <w:wordWrap/>
        <w:overflowPunct/>
        <w:topLinePunct w:val="0"/>
        <w:bidi w:val="0"/>
        <w:spacing w:line="360" w:lineRule="auto"/>
        <w:ind w:firstLine="5040" w:firstLineChars="2100"/>
        <w:rPr>
          <w:rFonts w:ascii="宋体" w:hAnsi="宋体"/>
          <w:color w:val="auto"/>
          <w:sz w:val="24"/>
          <w:highlight w:val="none"/>
          <w:u w:val="single"/>
        </w:rPr>
      </w:pPr>
      <w:r>
        <w:rPr>
          <w:rFonts w:hint="eastAsia"/>
          <w:color w:val="auto"/>
          <w:sz w:val="24"/>
          <w:highlight w:val="none"/>
        </w:rPr>
        <w:t>报价人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（公章）</w:t>
      </w:r>
    </w:p>
    <w:p>
      <w:pPr>
        <w:keepLines w:val="0"/>
        <w:pageBreakBefore w:val="0"/>
        <w:tabs>
          <w:tab w:val="left" w:pos="720"/>
          <w:tab w:val="left" w:pos="900"/>
        </w:tabs>
        <w:kinsoku/>
        <w:wordWrap/>
        <w:overflowPunct/>
        <w:topLinePunct w:val="0"/>
        <w:bidi w:val="0"/>
        <w:spacing w:line="360" w:lineRule="auto"/>
        <w:ind w:firstLine="5040" w:firstLineChars="2100"/>
        <w:rPr>
          <w:rFonts w:hint="eastAsia" w:ascii="宋体" w:hAnsi="宋体"/>
          <w:color w:val="auto"/>
          <w:sz w:val="24"/>
          <w:highlight w:val="none"/>
        </w:rPr>
      </w:pPr>
    </w:p>
    <w:p>
      <w:pPr>
        <w:keepLines w:val="0"/>
        <w:pageBreakBefore w:val="0"/>
        <w:tabs>
          <w:tab w:val="left" w:pos="720"/>
          <w:tab w:val="left" w:pos="900"/>
        </w:tabs>
        <w:kinsoku/>
        <w:wordWrap/>
        <w:overflowPunct/>
        <w:topLinePunct w:val="0"/>
        <w:bidi w:val="0"/>
        <w:spacing w:line="360" w:lineRule="auto"/>
        <w:ind w:firstLine="4560" w:firstLineChars="1900"/>
        <w:rPr>
          <w:rFonts w:hint="eastAsia"/>
          <w:color w:val="auto"/>
          <w:sz w:val="24"/>
          <w:highlight w:val="none"/>
        </w:rPr>
      </w:pPr>
      <w:r>
        <w:rPr>
          <w:rFonts w:hint="eastAsia"/>
          <w:color w:val="auto"/>
          <w:sz w:val="24"/>
          <w:highlight w:val="none"/>
        </w:rPr>
        <w:t>日</w:t>
      </w:r>
      <w:r>
        <w:rPr>
          <w:color w:val="auto"/>
          <w:sz w:val="24"/>
          <w:highlight w:val="none"/>
        </w:rPr>
        <w:t xml:space="preserve">    期：      年     月     日</w:t>
      </w: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line="360" w:lineRule="auto"/>
        <w:ind w:firstLine="844" w:firstLineChars="402"/>
        <w:rPr>
          <w:color w:val="auto"/>
          <w:highlight w:val="none"/>
        </w:rPr>
      </w:pPr>
    </w:p>
    <w:p>
      <w:pPr>
        <w:keepLines w:val="0"/>
        <w:pageBreakBefore w:val="0"/>
        <w:kinsoku/>
        <w:wordWrap/>
        <w:overflowPunct/>
        <w:topLinePunct w:val="0"/>
        <w:bidi w:val="0"/>
        <w:spacing w:before="156" w:beforeLines="50" w:after="156" w:afterLines="50" w:line="360" w:lineRule="auto"/>
        <w:jc w:val="center"/>
        <w:outlineLvl w:val="3"/>
        <w:rPr>
          <w:rFonts w:hint="eastAsia" w:ascii="宋体" w:hAnsi="宋体" w:cs="Arial"/>
          <w:b/>
          <w:bCs/>
          <w:color w:val="auto"/>
          <w:sz w:val="24"/>
          <w:highlight w:val="none"/>
        </w:rPr>
      </w:pPr>
      <w:r>
        <w:rPr>
          <w:rStyle w:val="42"/>
          <w:rFonts w:hint="eastAsia" w:cs="Arial"/>
          <w:color w:val="auto"/>
          <w:sz w:val="24"/>
          <w:highlight w:val="none"/>
        </w:rPr>
        <w:t>三、法定代表人授权委托书</w:t>
      </w:r>
    </w:p>
    <w:p>
      <w:pPr>
        <w:pStyle w:val="5"/>
        <w:keepLines w:val="0"/>
        <w:pageBreakBefore w:val="0"/>
        <w:kinsoku/>
        <w:wordWrap/>
        <w:overflowPunct/>
        <w:topLinePunct w:val="0"/>
        <w:bidi w:val="0"/>
        <w:spacing w:line="360" w:lineRule="auto"/>
        <w:rPr>
          <w:rFonts w:hint="eastAsia"/>
          <w:color w:val="auto"/>
          <w:highlight w:val="none"/>
        </w:rPr>
      </w:pPr>
    </w:p>
    <w:p>
      <w:pPr>
        <w:pStyle w:val="5"/>
        <w:keepLines w:val="0"/>
        <w:pageBreakBefore w:val="0"/>
        <w:kinsoku/>
        <w:wordWrap/>
        <w:overflowPunct/>
        <w:topLinePunct w:val="0"/>
        <w:bidi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本授权委托书声明：我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比选</w:t>
      </w:r>
      <w:r>
        <w:rPr>
          <w:rFonts w:hint="eastAsia" w:ascii="宋体" w:hAnsi="宋体" w:cs="宋体"/>
          <w:color w:val="auto"/>
          <w:sz w:val="24"/>
          <w:szCs w:val="24"/>
          <w:highlight w:val="none"/>
          <w:u w:val="single"/>
        </w:rPr>
        <w:t xml:space="preserve">选申请人名称）          </w:t>
      </w:r>
      <w:r>
        <w:rPr>
          <w:rFonts w:hint="eastAsia" w:ascii="宋体" w:hAnsi="宋体" w:cs="宋体"/>
          <w:color w:val="auto"/>
          <w:sz w:val="24"/>
          <w:szCs w:val="24"/>
          <w:highlight w:val="none"/>
        </w:rPr>
        <w:t xml:space="preserve">的法定代表人，现授权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 xml:space="preserve"> 为我单位委托代理人，以本单位的名义参加</w:t>
      </w:r>
      <w:r>
        <w:rPr>
          <w:rFonts w:hint="eastAsia" w:ascii="宋体" w:hAnsi="宋体" w:cs="宋体"/>
          <w:color w:val="auto"/>
          <w:sz w:val="24"/>
          <w:szCs w:val="24"/>
          <w:highlight w:val="none"/>
          <w:u w:val="single"/>
          <w:lang w:eastAsia="zh-CN"/>
        </w:rPr>
        <w:t>遂广遂西公司</w:t>
      </w:r>
      <w:r>
        <w:rPr>
          <w:rFonts w:hint="eastAsia" w:ascii="宋体" w:hAnsi="宋体" w:cs="宋体"/>
          <w:color w:val="auto"/>
          <w:sz w:val="24"/>
          <w:szCs w:val="24"/>
          <w:highlight w:val="none"/>
          <w:u w:val="single"/>
          <w:lang w:val="en-US" w:eastAsia="zh-CN"/>
        </w:rPr>
        <w:t>2021年工作服采购项目（</w:t>
      </w:r>
      <w:r>
        <w:rPr>
          <w:rFonts w:hint="eastAsia" w:ascii="宋体" w:hAnsi="宋体" w:cs="宋体"/>
          <w:color w:val="auto"/>
          <w:sz w:val="24"/>
          <w:szCs w:val="24"/>
          <w:highlight w:val="none"/>
        </w:rPr>
        <w:t>项目名称)项目的</w:t>
      </w:r>
      <w:r>
        <w:rPr>
          <w:rFonts w:hint="eastAsia" w:ascii="宋体" w:hAnsi="宋体" w:cs="宋体"/>
          <w:color w:val="auto"/>
          <w:sz w:val="24"/>
          <w:szCs w:val="24"/>
          <w:highlight w:val="none"/>
          <w:lang w:eastAsia="zh-CN"/>
        </w:rPr>
        <w:t>比选申请</w:t>
      </w:r>
      <w:r>
        <w:rPr>
          <w:rFonts w:hint="eastAsia" w:ascii="宋体" w:hAnsi="宋体" w:cs="宋体"/>
          <w:color w:val="auto"/>
          <w:sz w:val="24"/>
          <w:szCs w:val="24"/>
          <w:highlight w:val="none"/>
        </w:rPr>
        <w:t>活动。委托代理人在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活动和评比、谈判以及合同签订过程中所签署的一切文件和处理与之有关的一切事务，我及我单位均予承认，并全部承担其产生的所有权利和义务。</w:t>
      </w: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left="481" w:leftChars="229" w:firstLine="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授权人（法定代表人）：</w:t>
      </w:r>
      <w:r>
        <w:rPr>
          <w:rFonts w:hint="eastAsia" w:ascii="宋体" w:hAnsi="宋体" w:cs="宋体"/>
          <w:color w:val="auto"/>
          <w:sz w:val="24"/>
          <w:szCs w:val="24"/>
          <w:highlight w:val="none"/>
          <w:u w:val="single"/>
        </w:rPr>
        <w:t xml:space="preserve"> （签字或盖章）</w:t>
      </w:r>
    </w:p>
    <w:p>
      <w:pPr>
        <w:pStyle w:val="5"/>
        <w:keepLines w:val="0"/>
        <w:pageBreakBefore w:val="0"/>
        <w:kinsoku/>
        <w:wordWrap/>
        <w:overflowPunct/>
        <w:topLinePunct w:val="0"/>
        <w:bidi w:val="0"/>
        <w:spacing w:line="360" w:lineRule="auto"/>
        <w:ind w:left="481" w:leftChars="229" w:firstLine="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（签字）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联系电话：</w:t>
      </w:r>
    </w:p>
    <w:p>
      <w:pPr>
        <w:pStyle w:val="5"/>
        <w:keepLines w:val="0"/>
        <w:pageBreakBefore w:val="0"/>
        <w:kinsoku/>
        <w:wordWrap/>
        <w:overflowPunct/>
        <w:topLinePunct w:val="0"/>
        <w:bidi w:val="0"/>
        <w:spacing w:line="360" w:lineRule="auto"/>
        <w:ind w:right="480" w:firstLineChars="175"/>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pPr>
        <w:pStyle w:val="5"/>
        <w:keepLines w:val="0"/>
        <w:pageBreakBefore w:val="0"/>
        <w:kinsoku/>
        <w:wordWrap/>
        <w:overflowPunct/>
        <w:topLinePunct w:val="0"/>
        <w:bidi w:val="0"/>
        <w:spacing w:line="360" w:lineRule="auto"/>
        <w:ind w:right="480" w:firstLineChars="175"/>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报价人：</w:t>
      </w:r>
      <w:r>
        <w:rPr>
          <w:rFonts w:hint="eastAsia" w:ascii="宋体" w:hAnsi="宋体" w:cs="宋体"/>
          <w:color w:val="auto"/>
          <w:sz w:val="24"/>
          <w:szCs w:val="24"/>
          <w:highlight w:val="none"/>
          <w:u w:val="single"/>
        </w:rPr>
        <w:t>（全称并加盖公章）</w:t>
      </w:r>
    </w:p>
    <w:p>
      <w:pPr>
        <w:pStyle w:val="5"/>
        <w:keepLines w:val="0"/>
        <w:pageBreakBefore w:val="0"/>
        <w:kinsoku/>
        <w:wordWrap/>
        <w:overflowPunct/>
        <w:topLinePunct w:val="0"/>
        <w:bidi w:val="0"/>
        <w:spacing w:line="360" w:lineRule="auto"/>
        <w:ind w:firstLineChars="175"/>
        <w:jc w:val="both"/>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0"/>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p>
    <w:p>
      <w:pPr>
        <w:pStyle w:val="5"/>
        <w:keepLines w:val="0"/>
        <w:pageBreakBefore w:val="0"/>
        <w:kinsoku/>
        <w:wordWrap/>
        <w:overflowPunct/>
        <w:topLinePunct w:val="0"/>
        <w:bidi w:val="0"/>
        <w:spacing w:line="360" w:lineRule="auto"/>
        <w:ind w:firstLineChars="175"/>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注：1、法定代表人和委托代理人身份证复印件附后。</w:t>
      </w:r>
    </w:p>
    <w:p>
      <w:pPr>
        <w:pStyle w:val="5"/>
        <w:keepLines w:val="0"/>
        <w:pageBreakBefore w:val="0"/>
        <w:kinsoku/>
        <w:wordWrap/>
        <w:overflowPunct/>
        <w:topLinePunct w:val="0"/>
        <w:bidi w:val="0"/>
        <w:spacing w:line="360" w:lineRule="auto"/>
        <w:ind w:firstLine="480" w:firstLineChars="200"/>
        <w:jc w:val="both"/>
        <w:rPr>
          <w:rFonts w:hint="eastAsia"/>
          <w:color w:val="auto"/>
          <w:sz w:val="24"/>
          <w:szCs w:val="24"/>
          <w:highlight w:val="none"/>
        </w:rPr>
      </w:pPr>
    </w:p>
    <w:p>
      <w:pPr>
        <w:keepLines w:val="0"/>
        <w:pageBreakBefore w:val="0"/>
        <w:kinsoku/>
        <w:wordWrap/>
        <w:overflowPunct/>
        <w:topLinePunct w:val="0"/>
        <w:bidi w:val="0"/>
        <w:spacing w:before="156" w:beforeLines="50" w:after="156" w:afterLines="50" w:line="360" w:lineRule="auto"/>
        <w:jc w:val="center"/>
        <w:outlineLvl w:val="3"/>
        <w:rPr>
          <w:rFonts w:hint="eastAsia"/>
          <w:b/>
          <w:bCs/>
          <w:color w:val="auto"/>
          <w:sz w:val="24"/>
          <w:highlight w:val="none"/>
        </w:rPr>
      </w:pPr>
      <w:r>
        <w:rPr>
          <w:b/>
          <w:bCs/>
          <w:color w:val="auto"/>
          <w:sz w:val="24"/>
          <w:highlight w:val="none"/>
        </w:rPr>
        <w:br w:type="page"/>
      </w:r>
      <w:r>
        <w:rPr>
          <w:rFonts w:hint="eastAsia"/>
          <w:b/>
          <w:bCs/>
          <w:color w:val="auto"/>
          <w:sz w:val="24"/>
          <w:highlight w:val="none"/>
        </w:rPr>
        <w:t>四、</w:t>
      </w:r>
      <w:r>
        <w:rPr>
          <w:rFonts w:hint="eastAsia" w:ascii="宋体" w:hAnsi="宋体"/>
          <w:b/>
          <w:bCs/>
          <w:color w:val="auto"/>
          <w:sz w:val="24"/>
          <w:highlight w:val="none"/>
        </w:rPr>
        <w:t>报价人资质</w:t>
      </w:r>
      <w:r>
        <w:rPr>
          <w:rFonts w:hint="eastAsia"/>
          <w:b/>
          <w:bCs/>
          <w:color w:val="auto"/>
          <w:sz w:val="24"/>
          <w:highlight w:val="none"/>
        </w:rPr>
        <w:t>、业绩证明材料</w:t>
      </w:r>
    </w:p>
    <w:p>
      <w:pPr>
        <w:keepNext w:val="0"/>
        <w:keepLines w:val="0"/>
        <w:pageBreakBefore w:val="0"/>
        <w:kinsoku/>
        <w:wordWrap/>
        <w:overflowPunct/>
        <w:topLinePunct w:val="0"/>
        <w:bidi w:val="0"/>
        <w:snapToGrid/>
        <w:spacing w:line="360" w:lineRule="auto"/>
        <w:ind w:firstLine="480" w:firstLineChars="200"/>
        <w:textAlignment w:val="auto"/>
        <w:rPr>
          <w:rFonts w:hint="eastAsia" w:ascii="Times New Roman" w:hAnsi="宋体" w:cs="Times New Roman"/>
          <w:color w:val="auto"/>
          <w:kern w:val="2"/>
          <w:sz w:val="24"/>
          <w:szCs w:val="24"/>
          <w:highlight w:val="none"/>
          <w:lang w:val="en-US" w:eastAsia="zh-CN" w:bidi="ar-SA"/>
        </w:rPr>
      </w:pPr>
      <w:bookmarkStart w:id="43" w:name="_Toc11111"/>
      <w:r>
        <w:rPr>
          <w:rFonts w:hint="eastAsia" w:hAnsi="宋体" w:cs="Times New Roman"/>
          <w:color w:val="auto"/>
          <w:kern w:val="2"/>
          <w:sz w:val="24"/>
          <w:szCs w:val="24"/>
          <w:highlight w:val="none"/>
          <w:lang w:val="en-US" w:eastAsia="zh-CN" w:bidi="ar-SA"/>
        </w:rPr>
        <w:t>（一）</w:t>
      </w:r>
      <w:r>
        <w:rPr>
          <w:rFonts w:hint="eastAsia" w:ascii="Times New Roman" w:hAnsi="宋体" w:cs="Times New Roman"/>
          <w:color w:val="auto"/>
          <w:kern w:val="2"/>
          <w:sz w:val="24"/>
          <w:szCs w:val="24"/>
          <w:highlight w:val="none"/>
          <w:lang w:val="en-US" w:eastAsia="zh-CN" w:bidi="ar-SA"/>
        </w:rPr>
        <w:t>基本资料</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申请人经年检的营业执照副本;</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w:t>
      </w:r>
      <w:r>
        <w:rPr>
          <w:rFonts w:hint="eastAsia" w:ascii="Times New Roman" w:hAnsi="宋体" w:cs="Times New Roman"/>
          <w:color w:val="auto"/>
          <w:kern w:val="2"/>
          <w:sz w:val="24"/>
          <w:szCs w:val="24"/>
          <w:highlight w:val="none"/>
          <w:lang w:val="en-US" w:eastAsia="zh-CN" w:bidi="ar-SA"/>
        </w:rPr>
        <w:t>如外地注册企业在四川省设立分公司，提供分公司注册证明。</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（二）</w:t>
      </w:r>
      <w:r>
        <w:rPr>
          <w:rFonts w:hint="eastAsia" w:ascii="Times New Roman" w:hAnsi="宋体" w:cs="Times New Roman"/>
          <w:color w:val="auto"/>
          <w:kern w:val="2"/>
          <w:sz w:val="24"/>
          <w:szCs w:val="24"/>
          <w:highlight w:val="none"/>
          <w:lang w:val="en-US" w:eastAsia="zh-CN" w:bidi="ar-SA"/>
        </w:rPr>
        <w:t>申请人的资信文件及企业介绍</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银行出具的资信证明原件;</w:t>
      </w:r>
    </w:p>
    <w:p>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Times New Roman" w:hAnsi="宋体" w:cs="Times New Roman"/>
          <w:color w:val="auto"/>
          <w:kern w:val="2"/>
          <w:sz w:val="24"/>
          <w:szCs w:val="24"/>
          <w:highlight w:val="none"/>
          <w:lang w:val="en-US" w:eastAsia="zh-CN" w:bidi="ar-SA"/>
        </w:rPr>
      </w:pPr>
      <w:r>
        <w:rPr>
          <w:rFonts w:hint="eastAsia" w:ascii="Times New Roman" w:hAnsi="宋体" w:cs="Times New Roman"/>
          <w:color w:val="auto"/>
          <w:kern w:val="2"/>
          <w:sz w:val="24"/>
          <w:szCs w:val="24"/>
          <w:highlight w:val="none"/>
          <w:lang w:val="en-US" w:eastAsia="zh-CN" w:bidi="ar-SA"/>
        </w:rPr>
        <w:t>　</w:t>
      </w:r>
      <w:r>
        <w:rPr>
          <w:rFonts w:hint="eastAsia" w:ascii="Times New Roman" w:cs="Times New Roman"/>
          <w:color w:val="auto"/>
          <w:kern w:val="2"/>
          <w:sz w:val="24"/>
          <w:szCs w:val="24"/>
          <w:highlight w:val="none"/>
          <w:lang w:val="en-US" w:eastAsia="zh-CN" w:bidi="ar-SA"/>
        </w:rPr>
        <w:t xml:space="preserve">  2、申请人</w:t>
      </w:r>
      <w:r>
        <w:rPr>
          <w:rFonts w:hint="eastAsia" w:ascii="Times New Roman" w:hAnsi="宋体" w:cs="Times New Roman"/>
          <w:color w:val="auto"/>
          <w:kern w:val="2"/>
          <w:sz w:val="24"/>
          <w:szCs w:val="24"/>
          <w:highlight w:val="none"/>
          <w:lang w:val="en-US" w:eastAsia="zh-CN" w:bidi="ar-SA"/>
        </w:rPr>
        <w:t>近</w:t>
      </w:r>
      <w:r>
        <w:rPr>
          <w:rFonts w:hint="eastAsia" w:ascii="Times New Roman" w:cs="Times New Roman"/>
          <w:color w:val="auto"/>
          <w:kern w:val="2"/>
          <w:sz w:val="24"/>
          <w:szCs w:val="24"/>
          <w:highlight w:val="none"/>
          <w:lang w:val="en-US" w:eastAsia="zh-CN" w:bidi="ar-SA"/>
        </w:rPr>
        <w:t>1</w:t>
      </w:r>
      <w:r>
        <w:rPr>
          <w:rFonts w:hint="eastAsia" w:ascii="Times New Roman" w:hAnsi="宋体" w:cs="Times New Roman"/>
          <w:color w:val="auto"/>
          <w:kern w:val="2"/>
          <w:sz w:val="24"/>
          <w:szCs w:val="24"/>
          <w:highlight w:val="none"/>
          <w:lang w:val="en-US" w:eastAsia="zh-CN" w:bidi="ar-SA"/>
        </w:rPr>
        <w:t>年纳税证明及财务</w:t>
      </w:r>
      <w:r>
        <w:rPr>
          <w:rFonts w:hint="eastAsia" w:ascii="Times New Roman" w:cs="Times New Roman"/>
          <w:color w:val="auto"/>
          <w:kern w:val="2"/>
          <w:sz w:val="24"/>
          <w:szCs w:val="24"/>
          <w:highlight w:val="none"/>
          <w:lang w:val="en-US" w:eastAsia="zh-CN" w:bidi="ar-SA"/>
        </w:rPr>
        <w:t>审计报告</w:t>
      </w:r>
      <w:r>
        <w:rPr>
          <w:rFonts w:hint="eastAsia" w:ascii="Times New Roman" w:hAnsi="宋体" w:cs="Times New Roman"/>
          <w:color w:val="auto"/>
          <w:kern w:val="2"/>
          <w:sz w:val="24"/>
          <w:szCs w:val="24"/>
          <w:highlight w:val="none"/>
          <w:lang w:val="en-US" w:eastAsia="zh-CN" w:bidi="ar-SA"/>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3、申请人的企业简介、荣誉资质证书</w:t>
      </w:r>
    </w:p>
    <w:p>
      <w:pPr>
        <w:pStyle w:val="2"/>
        <w:keepNext w:val="0"/>
        <w:keepLines w:val="0"/>
        <w:pageBreakBefore w:val="0"/>
        <w:kinsoku/>
        <w:wordWrap/>
        <w:overflowPunct/>
        <w:topLinePunct w:val="0"/>
        <w:bidi w:val="0"/>
        <w:snapToGrid/>
        <w:spacing w:line="360" w:lineRule="auto"/>
        <w:ind w:firstLine="480" w:firstLineChars="200"/>
        <w:textAlignment w:val="auto"/>
        <w:rPr>
          <w:rFonts w:hint="default"/>
          <w:lang w:val="en-US" w:eastAsia="zh-CN"/>
        </w:rPr>
      </w:pPr>
      <w:r>
        <w:rPr>
          <w:rFonts w:hint="eastAsia" w:hAnsi="宋体"/>
          <w:color w:val="auto"/>
          <w:sz w:val="24"/>
          <w:highlight w:val="none"/>
          <w:lang w:val="en-US" w:eastAsia="zh-CN"/>
        </w:rPr>
        <w:t>（三）近三年业绩表</w:t>
      </w:r>
    </w:p>
    <w:p>
      <w:pPr>
        <w:keepLines w:val="0"/>
        <w:pageBreakBefore w:val="0"/>
        <w:kinsoku/>
        <w:wordWrap/>
        <w:overflowPunct/>
        <w:topLinePunct w:val="0"/>
        <w:bidi w:val="0"/>
        <w:spacing w:line="360" w:lineRule="auto"/>
        <w:jc w:val="left"/>
        <w:outlineLvl w:val="0"/>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pStyle w:val="2"/>
        <w:keepLines w:val="0"/>
        <w:pageBreakBefore w:val="0"/>
        <w:kinsoku/>
        <w:wordWrap/>
        <w:overflowPunct/>
        <w:topLinePunct w:val="0"/>
        <w:bidi w:val="0"/>
        <w:spacing w:line="360" w:lineRule="auto"/>
        <w:rPr>
          <w:rFonts w:hint="eastAsia"/>
          <w:color w:val="auto"/>
          <w:sz w:val="24"/>
          <w:highlight w:val="none"/>
        </w:rPr>
      </w:pPr>
    </w:p>
    <w:p>
      <w:pPr>
        <w:keepLines w:val="0"/>
        <w:pageBreakBefore w:val="0"/>
        <w:kinsoku/>
        <w:wordWrap/>
        <w:overflowPunct/>
        <w:topLinePunct w:val="0"/>
        <w:bidi w:val="0"/>
        <w:spacing w:line="360" w:lineRule="auto"/>
        <w:jc w:val="left"/>
        <w:outlineLvl w:val="0"/>
        <w:rPr>
          <w:color w:val="auto"/>
          <w:sz w:val="24"/>
          <w:highlight w:val="none"/>
        </w:rPr>
      </w:pPr>
      <w:r>
        <w:rPr>
          <w:rFonts w:hint="eastAsia"/>
          <w:color w:val="auto"/>
          <w:sz w:val="24"/>
          <w:highlight w:val="none"/>
        </w:rPr>
        <w:t>附件4-1</w:t>
      </w:r>
      <w:bookmarkEnd w:id="43"/>
    </w:p>
    <w:p>
      <w:pPr>
        <w:pStyle w:val="107"/>
        <w:keepLines w:val="0"/>
        <w:pageBreakBefore w:val="0"/>
        <w:kinsoku/>
        <w:wordWrap/>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近三年</w:t>
      </w:r>
      <w:r>
        <w:rPr>
          <w:rFonts w:hint="eastAsia" w:ascii="宋体" w:hAnsi="宋体" w:eastAsia="宋体" w:cs="宋体"/>
          <w:b/>
          <w:bCs/>
          <w:color w:val="auto"/>
          <w:sz w:val="24"/>
          <w:highlight w:val="none"/>
        </w:rPr>
        <w:t>业绩表</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p>
    <w:tbl>
      <w:tblPr>
        <w:tblStyle w:val="40"/>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598"/>
        <w:gridCol w:w="1598"/>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04" w:type="dxa"/>
            <w:tcBorders>
              <w:tl2br w:val="single" w:color="auto" w:sz="4" w:space="0"/>
            </w:tcBorders>
            <w:vAlign w:val="top"/>
          </w:tcPr>
          <w:p>
            <w:pPr>
              <w:keepLines w:val="0"/>
              <w:pageBreakBefore w:val="0"/>
              <w:kinsoku/>
              <w:wordWrap/>
              <w:overflowPunct/>
              <w:topLinePunct w:val="0"/>
              <w:bidi w:val="0"/>
              <w:adjustRightInd w:val="0"/>
              <w:snapToGrid w:val="0"/>
              <w:spacing w:line="360" w:lineRule="auto"/>
              <w:ind w:firstLine="1200" w:firstLineChars="500"/>
              <w:rPr>
                <w:rFonts w:ascii="宋体" w:hAnsi="宋体"/>
                <w:color w:val="auto"/>
                <w:sz w:val="24"/>
                <w:highlight w:val="none"/>
              </w:rPr>
            </w:pPr>
            <w:r>
              <w:rPr>
                <w:rFonts w:hint="eastAsia" w:ascii="宋体" w:hAnsi="宋体"/>
                <w:color w:val="auto"/>
                <w:sz w:val="24"/>
                <w:highlight w:val="none"/>
              </w:rPr>
              <w:t>项 目</w:t>
            </w:r>
          </w:p>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指 标</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04"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04"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主要工作内容</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04"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项目总额</w:t>
            </w:r>
          </w:p>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（万元）</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04"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r>
              <w:rPr>
                <w:rFonts w:hint="eastAsia" w:ascii="宋体" w:hAnsi="宋体"/>
                <w:color w:val="auto"/>
                <w:sz w:val="24"/>
                <w:highlight w:val="none"/>
              </w:rPr>
              <w:t>完成日期</w:t>
            </w: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c>
          <w:tcPr>
            <w:tcW w:w="1598" w:type="dxa"/>
            <w:vAlign w:val="center"/>
          </w:tcPr>
          <w:p>
            <w:pPr>
              <w:keepLines w:val="0"/>
              <w:pageBreakBefore w:val="0"/>
              <w:kinsoku/>
              <w:wordWrap/>
              <w:overflowPunct/>
              <w:topLinePunct w:val="0"/>
              <w:bidi w:val="0"/>
              <w:adjustRightInd w:val="0"/>
              <w:snapToGrid w:val="0"/>
              <w:spacing w:line="360" w:lineRule="auto"/>
              <w:jc w:val="center"/>
              <w:rPr>
                <w:rFonts w:ascii="宋体" w:hAnsi="宋体"/>
                <w:color w:val="auto"/>
                <w:sz w:val="24"/>
                <w:highlight w:val="none"/>
              </w:rPr>
            </w:pPr>
          </w:p>
        </w:tc>
      </w:tr>
    </w:tbl>
    <w:p>
      <w:pPr>
        <w:keepLines w:val="0"/>
        <w:pageBreakBefore w:val="0"/>
        <w:kinsoku/>
        <w:wordWrap/>
        <w:overflowPunct/>
        <w:topLinePunct w:val="0"/>
        <w:bidi w:val="0"/>
        <w:adjustRightInd w:val="0"/>
        <w:snapToGrid w:val="0"/>
        <w:spacing w:line="360" w:lineRule="auto"/>
        <w:rPr>
          <w:rFonts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color w:val="auto"/>
          <w:sz w:val="24"/>
          <w:highlight w:val="none"/>
        </w:rPr>
      </w:pPr>
      <w:r>
        <w:rPr>
          <w:rFonts w:hint="eastAsia"/>
          <w:color w:val="auto"/>
          <w:sz w:val="24"/>
          <w:highlight w:val="none"/>
        </w:rPr>
        <w:t>注：</w:t>
      </w:r>
      <w:r>
        <w:rPr>
          <w:rFonts w:hint="eastAsia"/>
          <w:color w:val="auto"/>
          <w:sz w:val="24"/>
          <w:highlight w:val="none"/>
          <w:lang w:val="en-US" w:eastAsia="zh-CN"/>
        </w:rPr>
        <w:t>1.</w:t>
      </w:r>
      <w:r>
        <w:rPr>
          <w:rFonts w:hint="eastAsia"/>
          <w:color w:val="auto"/>
          <w:sz w:val="24"/>
          <w:highlight w:val="none"/>
        </w:rPr>
        <w:t>业绩证明材料必须附：合同协议书或</w:t>
      </w:r>
      <w:r>
        <w:rPr>
          <w:rFonts w:hint="eastAsia"/>
          <w:color w:val="auto"/>
          <w:sz w:val="24"/>
          <w:highlight w:val="none"/>
          <w:lang w:val="en-US" w:eastAsia="zh-CN"/>
        </w:rPr>
        <w:t>中标通知书</w:t>
      </w:r>
      <w:r>
        <w:rPr>
          <w:rFonts w:hint="eastAsia"/>
          <w:color w:val="auto"/>
          <w:sz w:val="24"/>
          <w:highlight w:val="none"/>
        </w:rPr>
        <w:t>的彩色影印件。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color w:val="auto"/>
          <w:sz w:val="24"/>
          <w:highlight w:val="none"/>
          <w:lang w:val="en-US" w:eastAsia="zh-CN"/>
        </w:rPr>
        <w:t>2.</w:t>
      </w:r>
      <w:r>
        <w:rPr>
          <w:rFonts w:hint="eastAsia"/>
          <w:color w:val="auto"/>
          <w:sz w:val="24"/>
          <w:highlight w:val="none"/>
        </w:rPr>
        <w:t>无有效证明材料的业绩视为无效。</w:t>
      </w:r>
      <w:r>
        <w:rPr>
          <w:color w:val="auto"/>
          <w:sz w:val="24"/>
          <w:highlight w:val="none"/>
        </w:rPr>
        <w:t xml:space="preserve"> </w:t>
      </w:r>
    </w:p>
    <w:p>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lang w:val="en-US" w:eastAsia="zh-CN"/>
        </w:rPr>
        <w:t>3.近3年是指</w:t>
      </w:r>
      <w:r>
        <w:rPr>
          <w:rFonts w:hint="eastAsia" w:ascii="Times New Roman" w:cs="Times New Roman"/>
          <w:color w:val="auto"/>
          <w:kern w:val="2"/>
          <w:sz w:val="24"/>
          <w:szCs w:val="24"/>
          <w:highlight w:val="none"/>
          <w:lang w:val="en-US" w:eastAsia="zh-CN" w:bidi="ar-SA"/>
        </w:rPr>
        <w:t>201</w:t>
      </w:r>
      <w:r>
        <w:rPr>
          <w:rFonts w:hint="eastAsia" w:cs="Times New Roman"/>
          <w:color w:val="auto"/>
          <w:kern w:val="2"/>
          <w:sz w:val="24"/>
          <w:szCs w:val="24"/>
          <w:highlight w:val="none"/>
          <w:lang w:val="en-US" w:eastAsia="zh-CN" w:bidi="ar-SA"/>
        </w:rPr>
        <w:t>8</w:t>
      </w:r>
      <w:r>
        <w:rPr>
          <w:rFonts w:hint="eastAsia" w:ascii="Times New Roman" w:cs="Times New Roman"/>
          <w:color w:val="auto"/>
          <w:kern w:val="2"/>
          <w:sz w:val="24"/>
          <w:szCs w:val="24"/>
          <w:highlight w:val="none"/>
          <w:lang w:val="en-US" w:eastAsia="zh-CN" w:bidi="ar-SA"/>
        </w:rPr>
        <w:t>年至20</w:t>
      </w:r>
      <w:r>
        <w:rPr>
          <w:rFonts w:hint="eastAsia" w:cs="Times New Roman"/>
          <w:color w:val="auto"/>
          <w:kern w:val="2"/>
          <w:sz w:val="24"/>
          <w:szCs w:val="24"/>
          <w:highlight w:val="none"/>
          <w:lang w:val="en-US" w:eastAsia="zh-CN" w:bidi="ar-SA"/>
        </w:rPr>
        <w:t>20</w:t>
      </w:r>
      <w:r>
        <w:rPr>
          <w:rFonts w:hint="eastAsia" w:ascii="Times New Roman" w:cs="Times New Roman"/>
          <w:color w:val="auto"/>
          <w:kern w:val="2"/>
          <w:sz w:val="24"/>
          <w:szCs w:val="24"/>
          <w:highlight w:val="none"/>
          <w:lang w:val="en-US" w:eastAsia="zh-CN" w:bidi="ar-SA"/>
        </w:rPr>
        <w:t>年。</w:t>
      </w:r>
    </w:p>
    <w:p>
      <w:pPr>
        <w:pStyle w:val="34"/>
        <w:keepLines w:val="0"/>
        <w:pageBreakBefore w:val="0"/>
        <w:kinsoku/>
        <w:wordWrap/>
        <w:overflowPunct/>
        <w:topLinePunct w:val="0"/>
        <w:bidi w:val="0"/>
        <w:spacing w:line="360" w:lineRule="auto"/>
        <w:ind w:firstLine="480" w:firstLineChars="200"/>
        <w:rPr>
          <w:rFonts w:hint="eastAsia"/>
          <w:color w:val="auto"/>
          <w:sz w:val="24"/>
          <w:highlight w:val="none"/>
        </w:rPr>
      </w:pPr>
    </w:p>
    <w:p>
      <w:pPr>
        <w:pStyle w:val="34"/>
        <w:keepLines w:val="0"/>
        <w:pageBreakBefore w:val="0"/>
        <w:kinsoku/>
        <w:wordWrap/>
        <w:overflowPunct/>
        <w:topLinePunct w:val="0"/>
        <w:bidi w:val="0"/>
        <w:spacing w:line="360" w:lineRule="auto"/>
        <w:ind w:firstLine="480" w:firstLineChars="200"/>
        <w:rPr>
          <w:rFonts w:hint="eastAsia"/>
          <w:color w:val="auto"/>
          <w:sz w:val="24"/>
          <w:highlight w:val="none"/>
        </w:rPr>
      </w:pPr>
    </w:p>
    <w:p>
      <w:pPr>
        <w:pStyle w:val="34"/>
        <w:keepLines w:val="0"/>
        <w:pageBreakBefore w:val="0"/>
        <w:kinsoku/>
        <w:wordWrap/>
        <w:overflowPunct/>
        <w:topLinePunct w:val="0"/>
        <w:bidi w:val="0"/>
        <w:spacing w:line="360" w:lineRule="auto"/>
        <w:ind w:firstLine="480" w:firstLineChars="200"/>
        <w:rPr>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pStyle w:val="2"/>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3"/>
        <w:rPr>
          <w:rFonts w:hint="eastAsia"/>
          <w:b/>
          <w:bCs/>
          <w:color w:val="auto"/>
          <w:sz w:val="24"/>
          <w:highlight w:val="none"/>
          <w:lang w:val="en-US" w:eastAsia="zh-CN"/>
        </w:rPr>
      </w:pPr>
      <w:r>
        <w:rPr>
          <w:rFonts w:hint="eastAsia"/>
          <w:b/>
          <w:bCs/>
          <w:color w:val="auto"/>
          <w:sz w:val="24"/>
          <w:highlight w:val="none"/>
          <w:lang w:val="en-US" w:eastAsia="zh-CN"/>
        </w:rPr>
        <w:t>五、</w:t>
      </w:r>
      <w:r>
        <w:rPr>
          <w:rFonts w:hint="eastAsia" w:ascii="Times New Roman" w:hAnsi="Times New Roman"/>
          <w:b/>
          <w:bCs/>
          <w:color w:val="auto"/>
          <w:kern w:val="2"/>
          <w:sz w:val="24"/>
          <w:szCs w:val="24"/>
          <w:highlight w:val="none"/>
          <w:lang w:val="en-US" w:eastAsia="zh-CN" w:bidi="ar-SA"/>
        </w:rPr>
        <w:t>报价产品的详细技术指标和参数</w:t>
      </w:r>
      <w:r>
        <w:rPr>
          <w:rFonts w:hint="eastAsia"/>
          <w:b/>
          <w:bCs/>
          <w:color w:val="auto"/>
          <w:sz w:val="24"/>
          <w:highlight w:val="none"/>
          <w:lang w:val="en-US" w:eastAsia="zh-CN"/>
        </w:rPr>
        <w:t>及售后服务承诺</w:t>
      </w:r>
    </w:p>
    <w:p>
      <w:pPr>
        <w:keepLines w:val="0"/>
        <w:pageBreakBefore w:val="0"/>
        <w:kinsoku/>
        <w:wordWrap/>
        <w:overflowPunct/>
        <w:topLinePunct w:val="0"/>
        <w:bidi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pPr>
        <w:keepLines w:val="0"/>
        <w:pageBreakBefore w:val="0"/>
        <w:kinsoku/>
        <w:wordWrap/>
        <w:overflowPunct/>
        <w:topLinePunct w:val="0"/>
        <w:bidi w:val="0"/>
        <w:spacing w:line="360" w:lineRule="auto"/>
        <w:ind w:firstLine="480" w:firstLineChars="200"/>
        <w:rPr>
          <w:rFonts w:hint="default" w:ascii="宋体" w:hAnsi="宋体"/>
          <w:color w:val="auto"/>
          <w:sz w:val="24"/>
          <w:highlight w:val="none"/>
          <w:lang w:val="en-US"/>
        </w:rPr>
      </w:pPr>
      <w:r>
        <w:rPr>
          <w:rFonts w:hint="eastAsia" w:ascii="宋体" w:hAnsi="宋体"/>
          <w:color w:val="auto"/>
          <w:sz w:val="24"/>
          <w:highlight w:val="none"/>
          <w:lang w:val="en-US" w:eastAsia="zh-CN"/>
        </w:rPr>
        <w:t xml:space="preserve">  1. 报价产品的详细技术指标和参数表</w:t>
      </w:r>
    </w:p>
    <w:p>
      <w:pPr>
        <w:keepLines w:val="0"/>
        <w:pageBreakBefore w:val="0"/>
        <w:kinsoku/>
        <w:wordWrap/>
        <w:overflowPunct/>
        <w:topLinePunct w:val="0"/>
        <w:bidi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 xml:space="preserve">  2. </w:t>
      </w:r>
      <w:r>
        <w:rPr>
          <w:rFonts w:hint="eastAsia" w:ascii="宋体" w:hAnsi="宋体"/>
          <w:color w:val="auto"/>
          <w:sz w:val="24"/>
          <w:highlight w:val="none"/>
          <w:lang w:eastAsia="zh-CN"/>
        </w:rPr>
        <w:t>售后服务承诺</w:t>
      </w: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pPr>
    </w:p>
    <w:p>
      <w:pPr>
        <w:keepLines w:val="0"/>
        <w:pageBreakBefore w:val="0"/>
        <w:kinsoku/>
        <w:wordWrap/>
        <w:overflowPunct/>
        <w:topLinePunct w:val="0"/>
        <w:bidi w:val="0"/>
        <w:spacing w:before="156" w:beforeLines="50" w:after="156" w:afterLines="50" w:line="360" w:lineRule="auto"/>
        <w:jc w:val="center"/>
        <w:outlineLvl w:val="9"/>
        <w:rPr>
          <w:b/>
          <w:bCs/>
          <w:color w:val="auto"/>
          <w:sz w:val="24"/>
          <w:highlight w:val="none"/>
        </w:rPr>
        <w:sectPr>
          <w:headerReference r:id="rId11" w:type="first"/>
          <w:footerReference r:id="rId14" w:type="first"/>
          <w:headerReference r:id="rId10" w:type="default"/>
          <w:footerReference r:id="rId12" w:type="default"/>
          <w:footerReference r:id="rId13" w:type="even"/>
          <w:pgSz w:w="11906" w:h="16838"/>
          <w:pgMar w:top="1440" w:right="1800" w:bottom="1440" w:left="1800" w:header="851" w:footer="992" w:gutter="0"/>
          <w:pgNumType w:fmt="decimal"/>
          <w:cols w:space="720" w:num="1"/>
          <w:docGrid w:type="lines" w:linePitch="312" w:charSpace="0"/>
        </w:sectPr>
      </w:pPr>
    </w:p>
    <w:p>
      <w:pPr>
        <w:keepLines w:val="0"/>
        <w:pageBreakBefore w:val="0"/>
        <w:kinsoku/>
        <w:wordWrap/>
        <w:overflowPunct/>
        <w:topLinePunct w:val="0"/>
        <w:bidi w:val="0"/>
        <w:spacing w:line="360" w:lineRule="auto"/>
        <w:jc w:val="left"/>
        <w:outlineLvl w:val="0"/>
        <w:rPr>
          <w:rFonts w:hint="eastAsia"/>
          <w:color w:val="auto"/>
          <w:sz w:val="24"/>
          <w:highlight w:val="none"/>
        </w:rPr>
      </w:pPr>
      <w:bookmarkStart w:id="44" w:name="_Toc23791"/>
      <w:r>
        <w:rPr>
          <w:rFonts w:hint="eastAsia"/>
          <w:color w:val="auto"/>
          <w:sz w:val="24"/>
          <w:highlight w:val="none"/>
        </w:rPr>
        <w:t>附件</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1</w:t>
      </w:r>
      <w:bookmarkEnd w:id="44"/>
    </w:p>
    <w:p>
      <w:pPr>
        <w:pStyle w:val="21"/>
        <w:keepLines w:val="0"/>
        <w:pageBreakBefore w:val="0"/>
        <w:kinsoku/>
        <w:wordWrap/>
        <w:overflowPunct/>
        <w:topLinePunct w:val="0"/>
        <w:bidi w:val="0"/>
        <w:spacing w:line="360" w:lineRule="auto"/>
        <w:jc w:val="center"/>
        <w:rPr>
          <w:rFonts w:hint="default" w:ascii="宋体" w:hAnsi="宋体"/>
          <w:color w:val="auto"/>
          <w:sz w:val="24"/>
          <w:highlight w:val="none"/>
          <w:lang w:val="en-US" w:eastAsia="zh-CN"/>
        </w:rPr>
      </w:pPr>
      <w:r>
        <w:rPr>
          <w:rFonts w:hint="eastAsia" w:ascii="Times New Roman" w:hAnsi="Times New Roman"/>
          <w:b/>
          <w:bCs/>
          <w:color w:val="auto"/>
          <w:kern w:val="2"/>
          <w:sz w:val="24"/>
          <w:szCs w:val="24"/>
          <w:highlight w:val="none"/>
          <w:lang w:val="en-US" w:eastAsia="zh-CN" w:bidi="ar-SA"/>
        </w:rPr>
        <w:t>1. 报价产品的详细技术指标和参数表</w:t>
      </w:r>
    </w:p>
    <w:tbl>
      <w:tblPr>
        <w:tblStyle w:val="40"/>
        <w:tblW w:w="12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02"/>
        <w:gridCol w:w="3378"/>
        <w:gridCol w:w="5098"/>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hint="eastAsia" w:ascii="Times New Roman" w:hAnsi="宋体" w:eastAsia="宋体"/>
                <w:color w:val="auto"/>
                <w:sz w:val="20"/>
                <w:highlight w:val="none"/>
                <w:lang w:val="en-US" w:eastAsia="zh-CN"/>
              </w:rPr>
            </w:pPr>
            <w:r>
              <w:rPr>
                <w:rFonts w:hint="eastAsia" w:ascii="Times New Roman" w:hAnsi="宋体" w:eastAsia="宋体"/>
                <w:color w:val="auto"/>
                <w:sz w:val="20"/>
                <w:highlight w:val="none"/>
                <w:lang w:val="en-US" w:eastAsia="zh-CN"/>
              </w:rPr>
              <w:t>序号</w:t>
            </w:r>
          </w:p>
        </w:tc>
        <w:tc>
          <w:tcPr>
            <w:tcW w:w="1602" w:type="dxa"/>
            <w:vAlign w:val="center"/>
          </w:tcPr>
          <w:p>
            <w:pPr>
              <w:pStyle w:val="21"/>
              <w:keepLines w:val="0"/>
              <w:pageBreakBefore w:val="0"/>
              <w:kinsoku/>
              <w:wordWrap/>
              <w:overflowPunct/>
              <w:topLinePunct w:val="0"/>
              <w:bidi w:val="0"/>
              <w:spacing w:line="360" w:lineRule="auto"/>
              <w:jc w:val="center"/>
              <w:rPr>
                <w:rFonts w:hint="default" w:ascii="Times New Roman" w:hAnsi="宋体" w:eastAsia="宋体"/>
                <w:color w:val="auto"/>
                <w:sz w:val="20"/>
                <w:highlight w:val="none"/>
                <w:lang w:val="en-US" w:eastAsia="zh-CN"/>
              </w:rPr>
            </w:pPr>
            <w:r>
              <w:rPr>
                <w:rFonts w:hint="eastAsia" w:ascii="Times New Roman" w:hAnsi="宋体"/>
                <w:color w:val="auto"/>
                <w:sz w:val="20"/>
                <w:highlight w:val="none"/>
                <w:lang w:val="en-US" w:eastAsia="zh-CN"/>
              </w:rPr>
              <w:t>产品名称</w:t>
            </w: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r>
              <w:rPr>
                <w:rFonts w:hint="eastAsia" w:ascii="Times New Roman" w:hAnsi="宋体" w:eastAsia="Times New Roman"/>
                <w:color w:val="auto"/>
                <w:sz w:val="20"/>
                <w:highlight w:val="none"/>
              </w:rPr>
              <w:t>生产制造商</w:t>
            </w:r>
          </w:p>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r>
              <w:rPr>
                <w:rFonts w:hint="eastAsia" w:ascii="Times New Roman" w:hAnsi="宋体" w:eastAsia="Times New Roman"/>
                <w:color w:val="auto"/>
                <w:sz w:val="20"/>
                <w:highlight w:val="none"/>
              </w:rPr>
              <w:t>及原产地</w:t>
            </w:r>
          </w:p>
        </w:tc>
        <w:tc>
          <w:tcPr>
            <w:tcW w:w="5098" w:type="dxa"/>
            <w:vAlign w:val="center"/>
          </w:tcPr>
          <w:p>
            <w:pPr>
              <w:pStyle w:val="21"/>
              <w:keepLines w:val="0"/>
              <w:pageBreakBefore w:val="0"/>
              <w:kinsoku/>
              <w:wordWrap/>
              <w:overflowPunct/>
              <w:topLinePunct w:val="0"/>
              <w:bidi w:val="0"/>
              <w:spacing w:line="360" w:lineRule="auto"/>
              <w:jc w:val="center"/>
              <w:rPr>
                <w:rFonts w:hint="default" w:ascii="Times New Roman" w:hAnsi="宋体" w:eastAsia="Times New Roman"/>
                <w:color w:val="auto"/>
                <w:sz w:val="20"/>
                <w:highlight w:val="none"/>
                <w:lang w:val="en-US"/>
              </w:rPr>
            </w:pPr>
            <w:r>
              <w:rPr>
                <w:rFonts w:hint="eastAsia" w:ascii="Times New Roman" w:hAnsi="宋体"/>
                <w:color w:val="auto"/>
                <w:sz w:val="20"/>
                <w:highlight w:val="none"/>
                <w:lang w:val="en-US" w:eastAsia="zh-CN"/>
              </w:rPr>
              <w:t>详细的技术指标和参数</w:t>
            </w:r>
          </w:p>
        </w:tc>
        <w:tc>
          <w:tcPr>
            <w:tcW w:w="1740" w:type="dxa"/>
            <w:vAlign w:val="center"/>
          </w:tcPr>
          <w:p>
            <w:pPr>
              <w:pStyle w:val="21"/>
              <w:keepLines w:val="0"/>
              <w:pageBreakBefore w:val="0"/>
              <w:kinsoku/>
              <w:wordWrap/>
              <w:overflowPunct/>
              <w:topLinePunct w:val="0"/>
              <w:bidi w:val="0"/>
              <w:spacing w:line="360" w:lineRule="auto"/>
              <w:jc w:val="center"/>
              <w:rPr>
                <w:rFonts w:hint="eastAsia" w:ascii="Times New Roman" w:hAnsi="宋体" w:eastAsia="宋体"/>
                <w:color w:val="auto"/>
                <w:sz w:val="20"/>
                <w:highlight w:val="none"/>
                <w:lang w:eastAsia="zh-CN"/>
              </w:rPr>
            </w:pPr>
            <w:r>
              <w:rPr>
                <w:rFonts w:hint="eastAsia" w:ascii="Times New Roman" w:hAnsi="宋体" w:eastAsia="宋体"/>
                <w:color w:val="auto"/>
                <w:sz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3"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602"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337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5098"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c>
          <w:tcPr>
            <w:tcW w:w="1740" w:type="dxa"/>
            <w:vAlign w:val="center"/>
          </w:tcPr>
          <w:p>
            <w:pPr>
              <w:pStyle w:val="21"/>
              <w:keepLines w:val="0"/>
              <w:pageBreakBefore w:val="0"/>
              <w:kinsoku/>
              <w:wordWrap/>
              <w:overflowPunct/>
              <w:topLinePunct w:val="0"/>
              <w:bidi w:val="0"/>
              <w:spacing w:line="360" w:lineRule="auto"/>
              <w:jc w:val="center"/>
              <w:rPr>
                <w:rFonts w:ascii="Times New Roman" w:hAnsi="宋体" w:eastAsia="Times New Roman"/>
                <w:color w:val="auto"/>
                <w:sz w:val="20"/>
                <w:highlight w:val="none"/>
              </w:rPr>
            </w:pPr>
          </w:p>
        </w:tc>
      </w:tr>
    </w:tbl>
    <w:p>
      <w:pPr>
        <w:pStyle w:val="21"/>
        <w:keepLines w:val="0"/>
        <w:pageBreakBefore w:val="0"/>
        <w:kinsoku/>
        <w:wordWrap/>
        <w:overflowPunct/>
        <w:topLinePunct w:val="0"/>
        <w:bidi w:val="0"/>
        <w:spacing w:line="360" w:lineRule="auto"/>
        <w:ind w:right="315" w:firstLine="2400" w:firstLineChars="10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 1、按《</w:t>
      </w:r>
      <w:r>
        <w:rPr>
          <w:rFonts w:hint="eastAsia"/>
          <w:color w:val="000000" w:themeColor="text1"/>
          <w:sz w:val="24"/>
          <w:lang w:val="en-US" w:eastAsia="zh-CN"/>
          <w14:textFill>
            <w14:solidFill>
              <w14:schemeClr w14:val="tx1"/>
            </w14:solidFill>
          </w14:textFill>
        </w:rPr>
        <w:t>比选</w:t>
      </w:r>
      <w:r>
        <w:rPr>
          <w:rFonts w:hint="eastAsia"/>
          <w:color w:val="000000" w:themeColor="text1"/>
          <w:sz w:val="24"/>
          <w14:textFill>
            <w14:solidFill>
              <w14:schemeClr w14:val="tx1"/>
            </w14:solidFill>
          </w14:textFill>
        </w:rPr>
        <w:t>公告》的</w:t>
      </w:r>
      <w:r>
        <w:rPr>
          <w:rFonts w:hint="eastAsia"/>
          <w:color w:val="000000" w:themeColor="text1"/>
          <w:sz w:val="24"/>
          <w:lang w:val="en-US" w:eastAsia="zh-CN"/>
          <w14:textFill>
            <w14:solidFill>
              <w14:schemeClr w14:val="tx1"/>
            </w14:solidFill>
          </w14:textFill>
        </w:rPr>
        <w:t>技术</w:t>
      </w:r>
      <w:r>
        <w:rPr>
          <w:rFonts w:hint="eastAsia"/>
          <w:color w:val="000000" w:themeColor="text1"/>
          <w:sz w:val="24"/>
          <w14:textFill>
            <w14:solidFill>
              <w14:schemeClr w14:val="tx1"/>
            </w14:solidFill>
          </w14:textFill>
        </w:rPr>
        <w:t>要求逐一填写。</w:t>
      </w:r>
    </w:p>
    <w:p>
      <w:pPr>
        <w:pStyle w:val="21"/>
        <w:keepLines w:val="0"/>
        <w:pageBreakBefore w:val="0"/>
        <w:kinsoku/>
        <w:wordWrap/>
        <w:overflowPunct/>
        <w:topLinePunct w:val="0"/>
        <w:bidi w:val="0"/>
        <w:spacing w:line="360" w:lineRule="auto"/>
        <w:ind w:left="422" w:right="315" w:hanging="480" w:hangingChars="200"/>
        <w:jc w:val="left"/>
        <w:rPr>
          <w:rFonts w:hAnsi="宋体"/>
          <w:b/>
          <w:color w:val="auto"/>
          <w:highlight w:val="none"/>
        </w:rPr>
      </w:pPr>
      <w:r>
        <w:rPr>
          <w:rFonts w:hint="eastAsia"/>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尽可能提供面料</w:t>
      </w:r>
      <w:r>
        <w:rPr>
          <w:rFonts w:hint="eastAsia"/>
          <w:color w:val="000000" w:themeColor="text1"/>
          <w:sz w:val="24"/>
          <w14:textFill>
            <w14:solidFill>
              <w14:schemeClr w14:val="tx1"/>
            </w14:solidFill>
          </w14:textFill>
        </w:rPr>
        <w:t>检测报告、产品使用说明书等材料予以佐证</w:t>
      </w:r>
      <w:r>
        <w:rPr>
          <w:rFonts w:hint="eastAsia" w:hAnsi="宋体"/>
          <w:b/>
          <w:color w:val="auto"/>
          <w:highlight w:val="none"/>
        </w:rPr>
        <w:t>。</w:t>
      </w:r>
    </w:p>
    <w:p>
      <w:pPr>
        <w:pStyle w:val="21"/>
        <w:keepLines w:val="0"/>
        <w:pageBreakBefore w:val="0"/>
        <w:kinsoku/>
        <w:wordWrap/>
        <w:overflowPunct/>
        <w:topLinePunct w:val="0"/>
        <w:bidi w:val="0"/>
        <w:spacing w:line="360" w:lineRule="auto"/>
        <w:ind w:left="422" w:right="315" w:hanging="422" w:hangingChars="200"/>
        <w:jc w:val="right"/>
        <w:rPr>
          <w:rFonts w:hAnsi="宋体"/>
          <w:b/>
          <w:color w:val="auto"/>
          <w:highlight w:val="none"/>
        </w:rPr>
      </w:pPr>
    </w:p>
    <w:p>
      <w:pPr>
        <w:pStyle w:val="21"/>
        <w:keepLines w:val="0"/>
        <w:pageBreakBefore w:val="0"/>
        <w:kinsoku/>
        <w:wordWrap/>
        <w:overflowPunct/>
        <w:topLinePunct w:val="0"/>
        <w:bidi w:val="0"/>
        <w:spacing w:line="360" w:lineRule="auto"/>
        <w:ind w:right="315"/>
        <w:jc w:val="right"/>
        <w:rPr>
          <w:rFonts w:hAnsi="宋体"/>
          <w:b/>
          <w:color w:val="auto"/>
          <w:highlight w:val="none"/>
        </w:rPr>
        <w:sectPr>
          <w:pgSz w:w="16838" w:h="11906" w:orient="landscape"/>
          <w:pgMar w:top="1701" w:right="1440" w:bottom="1418" w:left="1440" w:header="851" w:footer="992" w:gutter="0"/>
          <w:pgNumType w:fmt="decimal"/>
          <w:cols w:space="720" w:num="1"/>
          <w:docGrid w:linePitch="312" w:charSpace="0"/>
        </w:sectPr>
      </w:pPr>
    </w:p>
    <w:p>
      <w:pPr>
        <w:keepLines w:val="0"/>
        <w:pageBreakBefore w:val="0"/>
        <w:kinsoku/>
        <w:wordWrap/>
        <w:overflowPunct/>
        <w:topLinePunct w:val="0"/>
        <w:bidi w:val="0"/>
        <w:spacing w:before="160" w:beforeLines="50" w:after="160" w:afterLines="50" w:line="360" w:lineRule="auto"/>
        <w:jc w:val="center"/>
        <w:outlineLvl w:val="0"/>
        <w:rPr>
          <w:rFonts w:hint="eastAsia"/>
          <w:b/>
          <w:bCs/>
          <w:color w:val="auto"/>
          <w:sz w:val="24"/>
          <w:highlight w:val="none"/>
          <w:lang w:eastAsia="zh-CN"/>
        </w:rPr>
      </w:pPr>
      <w:bookmarkStart w:id="45" w:name="_Toc19981"/>
      <w:r>
        <w:rPr>
          <w:rFonts w:hint="eastAsia"/>
          <w:b/>
          <w:bCs/>
          <w:color w:val="auto"/>
          <w:sz w:val="24"/>
          <w:highlight w:val="none"/>
          <w:lang w:val="en-US" w:eastAsia="zh-CN"/>
        </w:rPr>
        <w:t>2.</w:t>
      </w:r>
      <w:r>
        <w:rPr>
          <w:rFonts w:hint="eastAsia"/>
          <w:b/>
          <w:bCs/>
          <w:color w:val="auto"/>
          <w:sz w:val="24"/>
          <w:highlight w:val="none"/>
          <w:lang w:eastAsia="zh-CN"/>
        </w:rPr>
        <w:t>售后服务承诺</w:t>
      </w:r>
      <w:bookmarkEnd w:id="45"/>
    </w:p>
    <w:p>
      <w:pPr>
        <w:keepLines w:val="0"/>
        <w:pageBreakBefore w:val="0"/>
        <w:kinsoku/>
        <w:wordWrap/>
        <w:overflowPunct/>
        <w:topLinePunct w:val="0"/>
        <w:bidi w:val="0"/>
        <w:spacing w:before="160" w:beforeLines="50" w:after="160" w:afterLines="50" w:line="360" w:lineRule="auto"/>
        <w:jc w:val="center"/>
        <w:outlineLvl w:val="9"/>
        <w:rPr>
          <w:rFonts w:hint="eastAsia"/>
          <w:b/>
          <w:bCs/>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keepLines w:val="0"/>
        <w:pageBreakBefore w:val="0"/>
        <w:kinsoku/>
        <w:wordWrap/>
        <w:overflowPunct/>
        <w:topLinePunct w:val="0"/>
        <w:bidi w:val="0"/>
        <w:spacing w:before="160" w:beforeLines="50" w:after="160" w:afterLines="50" w:line="360" w:lineRule="auto"/>
        <w:jc w:val="center"/>
        <w:outlineLvl w:val="9"/>
        <w:rPr>
          <w:rFonts w:hint="eastAsia" w:ascii="宋体" w:hAnsi="宋体"/>
          <w:color w:val="auto"/>
          <w:sz w:val="24"/>
          <w:highlight w:val="none"/>
          <w:lang w:eastAsia="zh-CN"/>
        </w:rPr>
      </w:pPr>
    </w:p>
    <w:p>
      <w:pPr>
        <w:pStyle w:val="107"/>
        <w:keepLines w:val="0"/>
        <w:pageBreakBefore w:val="0"/>
        <w:kinsoku/>
        <w:wordWrap/>
        <w:overflowPunct/>
        <w:topLinePunct w:val="0"/>
        <w:bidi w:val="0"/>
        <w:spacing w:line="360" w:lineRule="auto"/>
        <w:jc w:val="both"/>
        <w:rPr>
          <w:rFonts w:hint="eastAsia" w:ascii="宋体" w:hAnsi="宋体"/>
          <w:color w:val="auto"/>
          <w:sz w:val="24"/>
          <w:highlight w:val="none"/>
        </w:rPr>
      </w:pPr>
    </w:p>
    <w:p>
      <w:pPr>
        <w:keepLines w:val="0"/>
        <w:pageBreakBefore w:val="0"/>
        <w:kinsoku/>
        <w:wordWrap/>
        <w:overflowPunct/>
        <w:topLinePunct w:val="0"/>
        <w:bidi w:val="0"/>
        <w:spacing w:before="160" w:beforeLines="50" w:after="160" w:afterLines="50" w:line="360" w:lineRule="auto"/>
        <w:jc w:val="center"/>
        <w:outlineLvl w:val="3"/>
        <w:rPr>
          <w:rFonts w:hint="eastAsia"/>
          <w:b/>
          <w:bCs/>
          <w:color w:val="auto"/>
          <w:sz w:val="24"/>
          <w:highlight w:val="none"/>
        </w:rPr>
      </w:pPr>
      <w:r>
        <w:rPr>
          <w:rFonts w:hint="eastAsia"/>
          <w:b/>
          <w:bCs/>
          <w:color w:val="auto"/>
          <w:sz w:val="24"/>
          <w:highlight w:val="none"/>
          <w:lang w:val="en-US" w:eastAsia="zh-CN"/>
        </w:rPr>
        <w:t>六</w:t>
      </w:r>
      <w:r>
        <w:rPr>
          <w:rFonts w:hint="eastAsia"/>
          <w:b/>
          <w:bCs/>
          <w:color w:val="auto"/>
          <w:sz w:val="24"/>
          <w:highlight w:val="none"/>
        </w:rPr>
        <w:t>、供货工作计划与措施</w:t>
      </w:r>
    </w:p>
    <w:p>
      <w:pPr>
        <w:spacing w:line="480" w:lineRule="exact"/>
        <w:rPr>
          <w:rFonts w:ascii="宋体" w:hAnsi="宋体"/>
          <w:b/>
          <w:color w:val="auto"/>
          <w:sz w:val="24"/>
          <w:highlight w:val="none"/>
        </w:rPr>
      </w:pPr>
    </w:p>
    <w:p>
      <w:pPr>
        <w:spacing w:line="480" w:lineRule="exact"/>
        <w:rPr>
          <w:rFonts w:ascii="宋体" w:hAnsi="宋体"/>
          <w:b/>
          <w:color w:val="auto"/>
          <w:sz w:val="24"/>
          <w:highlight w:val="none"/>
        </w:rPr>
      </w:pPr>
    </w:p>
    <w:bookmarkEnd w:id="23"/>
    <w:p>
      <w:pPr>
        <w:autoSpaceDE w:val="0"/>
        <w:autoSpaceDN w:val="0"/>
        <w:adjustRightInd w:val="0"/>
        <w:spacing w:line="480" w:lineRule="exact"/>
        <w:ind w:left="6" w:leftChars="3" w:firstLine="5565" w:firstLineChars="2650"/>
        <w:rPr>
          <w:rFonts w:hint="eastAsia" w:ascii="宋体" w:hAnsi="宋体" w:cs="宋体"/>
          <w:color w:val="auto"/>
          <w:highlight w:val="none"/>
          <w:lang w:val="zh-CN"/>
        </w:rPr>
      </w:pPr>
    </w:p>
    <w:sectPr>
      <w:pgSz w:w="11906" w:h="16838"/>
      <w:pgMar w:top="1559" w:right="1134" w:bottom="1400" w:left="1134" w:header="851" w:footer="992" w:gutter="0"/>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鼎简楷体">
    <w:altName w:val="宋体"/>
    <w:panose1 w:val="0201060900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separate"/>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6"/>
                            <w:rPr>
                              <w:rStyle w:val="43"/>
                            </w:rPr>
                          </w:pPr>
                          <w:r>
                            <w:fldChar w:fldCharType="begin"/>
                          </w:r>
                          <w:r>
                            <w:rPr>
                              <w:rStyle w:val="43"/>
                            </w:rPr>
                            <w:instrText xml:space="preserve">PAGE  </w:instrText>
                          </w:r>
                          <w:r>
                            <w:fldChar w:fldCharType="separate"/>
                          </w:r>
                          <w:r>
                            <w:rPr>
                              <w:rStyle w:val="43"/>
                            </w:rPr>
                            <w:t>13</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BP7WJuEBAAC6AwAA&#10;DgAAAAAAAAABACAAAAAiAQAAZHJzL2Uyb0RvYy54bWxQSwUGAAAAAAYABgBZAQAAdQUAAAAA&#10;">
              <v:fill on="f" focussize="0,0"/>
              <v:stroke on="f" weight="1.25pt"/>
              <v:imagedata o:title=""/>
              <o:lock v:ext="edit" aspectratio="f"/>
              <v:textbox inset="0mm,0mm,0mm,0mm" style="mso-fit-shape-to-text:t;">
                <w:txbxContent>
                  <w:p>
                    <w:pPr>
                      <w:pStyle w:val="26"/>
                      <w:rPr>
                        <w:rStyle w:val="43"/>
                      </w:rPr>
                    </w:pPr>
                    <w:r>
                      <w:fldChar w:fldCharType="begin"/>
                    </w:r>
                    <w:r>
                      <w:rPr>
                        <w:rStyle w:val="43"/>
                      </w:rPr>
                      <w:instrText xml:space="preserve">PAGE  </w:instrText>
                    </w:r>
                    <w:r>
                      <w:fldChar w:fldCharType="separate"/>
                    </w:r>
                    <w:r>
                      <w:rPr>
                        <w:rStyle w:val="43"/>
                      </w:rP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2</w:t>
    </w:r>
    <w:r>
      <w:fldChar w:fldCharType="end"/>
    </w:r>
  </w:p>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dotted" w:color="auto" w:sz="4" w:space="1"/>
      </w:pBdr>
      <w:jc w:val="center"/>
      <w:rPr>
        <w:rFonts w:hint="eastAsia"/>
      </w:rPr>
    </w:pPr>
    <w:r>
      <w:rPr>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sz w:val="21"/>
      </w:rPr>
    </w:pPr>
    <w:r>
      <w:rPr>
        <w:rFonts w:hint="eastAsia" w:ascii="宋体" w:hAnsi="宋体"/>
        <w:color w:val="000000"/>
        <w:sz w:val="21"/>
      </w:rPr>
      <w:t xml:space="preserve">荥经县青龙乡复兴村小学教学综合楼建设工程项目                            </w:t>
    </w:r>
    <w:r>
      <w:rPr>
        <w:rFonts w:hint="eastAsia" w:ascii="宋体" w:hAnsi="宋体"/>
        <w:color w:val="000000"/>
        <w:sz w:val="21"/>
        <w:lang w:eastAsia="zh-CN"/>
      </w:rPr>
      <w:t>比选</w:t>
    </w:r>
    <w:r>
      <w:rPr>
        <w:rFonts w:hint="eastAsia" w:ascii="宋体" w:hAnsi="宋体"/>
        <w:color w:val="000000"/>
        <w:sz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E36B7"/>
    <w:multiLevelType w:val="singleLevel"/>
    <w:tmpl w:val="DC5E36B7"/>
    <w:lvl w:ilvl="0" w:tentative="0">
      <w:start w:val="15"/>
      <w:numFmt w:val="decimal"/>
      <w:lvlText w:val="%1."/>
      <w:lvlJc w:val="left"/>
      <w:pPr>
        <w:tabs>
          <w:tab w:val="left" w:pos="312"/>
        </w:tabs>
      </w:pPr>
    </w:lvl>
  </w:abstractNum>
  <w:abstractNum w:abstractNumId="1">
    <w:nsid w:val="00000000"/>
    <w:multiLevelType w:val="multilevel"/>
    <w:tmpl w:val="00000000"/>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2">
    <w:nsid w:val="53DDF20F"/>
    <w:multiLevelType w:val="singleLevel"/>
    <w:tmpl w:val="53DDF20F"/>
    <w:lvl w:ilvl="0" w:tentative="0">
      <w:start w:val="5"/>
      <w:numFmt w:val="decimal"/>
      <w:suff w:val="nothing"/>
      <w:lvlText w:val="%1．"/>
      <w:lvlJc w:val="left"/>
    </w:lvl>
  </w:abstractNum>
  <w:abstractNum w:abstractNumId="3">
    <w:nsid w:val="7CCFBD86"/>
    <w:multiLevelType w:val="singleLevel"/>
    <w:tmpl w:val="7CCFBD86"/>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9F"/>
    <w:rsid w:val="0001387B"/>
    <w:rsid w:val="00014C1A"/>
    <w:rsid w:val="000255DF"/>
    <w:rsid w:val="000608AB"/>
    <w:rsid w:val="00063D18"/>
    <w:rsid w:val="00093782"/>
    <w:rsid w:val="000A1579"/>
    <w:rsid w:val="000A492E"/>
    <w:rsid w:val="000A7193"/>
    <w:rsid w:val="000B0912"/>
    <w:rsid w:val="000D2796"/>
    <w:rsid w:val="000D4055"/>
    <w:rsid w:val="001035EA"/>
    <w:rsid w:val="001576D8"/>
    <w:rsid w:val="00174303"/>
    <w:rsid w:val="00180765"/>
    <w:rsid w:val="001B3AC7"/>
    <w:rsid w:val="001B4FD3"/>
    <w:rsid w:val="001F6BAB"/>
    <w:rsid w:val="002118BF"/>
    <w:rsid w:val="00216287"/>
    <w:rsid w:val="00236D50"/>
    <w:rsid w:val="002557BA"/>
    <w:rsid w:val="00272F5B"/>
    <w:rsid w:val="00284A4F"/>
    <w:rsid w:val="002A3266"/>
    <w:rsid w:val="002B482F"/>
    <w:rsid w:val="002C138D"/>
    <w:rsid w:val="002E2ADC"/>
    <w:rsid w:val="002F1B6D"/>
    <w:rsid w:val="0030087C"/>
    <w:rsid w:val="00315D3F"/>
    <w:rsid w:val="0036266E"/>
    <w:rsid w:val="004039F4"/>
    <w:rsid w:val="004170B5"/>
    <w:rsid w:val="00460883"/>
    <w:rsid w:val="004C2945"/>
    <w:rsid w:val="004D4517"/>
    <w:rsid w:val="004F299F"/>
    <w:rsid w:val="00504C61"/>
    <w:rsid w:val="005062AF"/>
    <w:rsid w:val="00507C29"/>
    <w:rsid w:val="00542F85"/>
    <w:rsid w:val="0058178D"/>
    <w:rsid w:val="005871C5"/>
    <w:rsid w:val="005952C3"/>
    <w:rsid w:val="005B1600"/>
    <w:rsid w:val="005D1E2E"/>
    <w:rsid w:val="00612074"/>
    <w:rsid w:val="00650DAD"/>
    <w:rsid w:val="00657178"/>
    <w:rsid w:val="006747A4"/>
    <w:rsid w:val="006906AB"/>
    <w:rsid w:val="006A0F2B"/>
    <w:rsid w:val="006A21A2"/>
    <w:rsid w:val="006E30C5"/>
    <w:rsid w:val="006F36F3"/>
    <w:rsid w:val="007130C6"/>
    <w:rsid w:val="007150CB"/>
    <w:rsid w:val="00761A11"/>
    <w:rsid w:val="00786740"/>
    <w:rsid w:val="00787EC8"/>
    <w:rsid w:val="00795E15"/>
    <w:rsid w:val="007964C6"/>
    <w:rsid w:val="007A3D98"/>
    <w:rsid w:val="007B01A7"/>
    <w:rsid w:val="007B297E"/>
    <w:rsid w:val="007C6601"/>
    <w:rsid w:val="007D0318"/>
    <w:rsid w:val="007D5017"/>
    <w:rsid w:val="007D6D3E"/>
    <w:rsid w:val="008237B8"/>
    <w:rsid w:val="0083643B"/>
    <w:rsid w:val="00836AD8"/>
    <w:rsid w:val="00887FEA"/>
    <w:rsid w:val="008933A4"/>
    <w:rsid w:val="008A4865"/>
    <w:rsid w:val="008E3CD9"/>
    <w:rsid w:val="008F0133"/>
    <w:rsid w:val="008F53C7"/>
    <w:rsid w:val="009105D1"/>
    <w:rsid w:val="0093049F"/>
    <w:rsid w:val="009330D3"/>
    <w:rsid w:val="009370AC"/>
    <w:rsid w:val="00957FBD"/>
    <w:rsid w:val="00984E5B"/>
    <w:rsid w:val="009B24D9"/>
    <w:rsid w:val="009C5E7B"/>
    <w:rsid w:val="009F0DB9"/>
    <w:rsid w:val="009F560C"/>
    <w:rsid w:val="00A139B2"/>
    <w:rsid w:val="00A22336"/>
    <w:rsid w:val="00A4408A"/>
    <w:rsid w:val="00A55652"/>
    <w:rsid w:val="00A60B31"/>
    <w:rsid w:val="00A752BE"/>
    <w:rsid w:val="00A912B9"/>
    <w:rsid w:val="00AA3B60"/>
    <w:rsid w:val="00AA4A5E"/>
    <w:rsid w:val="00AB17A5"/>
    <w:rsid w:val="00AB51B3"/>
    <w:rsid w:val="00AC60F7"/>
    <w:rsid w:val="00AC7BA2"/>
    <w:rsid w:val="00AE011F"/>
    <w:rsid w:val="00B03C9A"/>
    <w:rsid w:val="00B155F8"/>
    <w:rsid w:val="00B171BC"/>
    <w:rsid w:val="00B3662C"/>
    <w:rsid w:val="00B92FD9"/>
    <w:rsid w:val="00BE1974"/>
    <w:rsid w:val="00BF3D4A"/>
    <w:rsid w:val="00BF6EF4"/>
    <w:rsid w:val="00C1134D"/>
    <w:rsid w:val="00C2195F"/>
    <w:rsid w:val="00C31277"/>
    <w:rsid w:val="00C45B16"/>
    <w:rsid w:val="00C622BA"/>
    <w:rsid w:val="00C65142"/>
    <w:rsid w:val="00C8076B"/>
    <w:rsid w:val="00CA3DA8"/>
    <w:rsid w:val="00CC2EDC"/>
    <w:rsid w:val="00CC7AFF"/>
    <w:rsid w:val="00CD113E"/>
    <w:rsid w:val="00D86EBE"/>
    <w:rsid w:val="00D97FEA"/>
    <w:rsid w:val="00DB31DD"/>
    <w:rsid w:val="00DC36A6"/>
    <w:rsid w:val="00DD4ABC"/>
    <w:rsid w:val="00E124C1"/>
    <w:rsid w:val="00E1472C"/>
    <w:rsid w:val="00E24736"/>
    <w:rsid w:val="00E362EB"/>
    <w:rsid w:val="00EB0E68"/>
    <w:rsid w:val="00EF6A59"/>
    <w:rsid w:val="00EF7CCB"/>
    <w:rsid w:val="00F036F6"/>
    <w:rsid w:val="00F15A89"/>
    <w:rsid w:val="00F40443"/>
    <w:rsid w:val="00F77A46"/>
    <w:rsid w:val="00F91170"/>
    <w:rsid w:val="00FA16E3"/>
    <w:rsid w:val="00FC1B4A"/>
    <w:rsid w:val="00FC384F"/>
    <w:rsid w:val="01172159"/>
    <w:rsid w:val="01437ADF"/>
    <w:rsid w:val="01C70482"/>
    <w:rsid w:val="02842258"/>
    <w:rsid w:val="03134426"/>
    <w:rsid w:val="031E39CB"/>
    <w:rsid w:val="038720C2"/>
    <w:rsid w:val="03D12626"/>
    <w:rsid w:val="03F11D0C"/>
    <w:rsid w:val="04237483"/>
    <w:rsid w:val="0428511A"/>
    <w:rsid w:val="046732CD"/>
    <w:rsid w:val="04680267"/>
    <w:rsid w:val="05336045"/>
    <w:rsid w:val="05465626"/>
    <w:rsid w:val="05754C01"/>
    <w:rsid w:val="05AD0810"/>
    <w:rsid w:val="060E1A58"/>
    <w:rsid w:val="0623601E"/>
    <w:rsid w:val="06B10582"/>
    <w:rsid w:val="06EF3B53"/>
    <w:rsid w:val="07B42F31"/>
    <w:rsid w:val="07EB560A"/>
    <w:rsid w:val="084C43AA"/>
    <w:rsid w:val="09923C4C"/>
    <w:rsid w:val="0A203EC6"/>
    <w:rsid w:val="0A803A3D"/>
    <w:rsid w:val="0AA12680"/>
    <w:rsid w:val="0B0D05DA"/>
    <w:rsid w:val="0B1205BD"/>
    <w:rsid w:val="0BDC6B84"/>
    <w:rsid w:val="0C747FFC"/>
    <w:rsid w:val="0C794D80"/>
    <w:rsid w:val="0D37429C"/>
    <w:rsid w:val="0D5D436C"/>
    <w:rsid w:val="0D7A6791"/>
    <w:rsid w:val="0D8F03F2"/>
    <w:rsid w:val="0DAC7818"/>
    <w:rsid w:val="0DE66BD9"/>
    <w:rsid w:val="0E1032A1"/>
    <w:rsid w:val="0EA97B74"/>
    <w:rsid w:val="0F27537C"/>
    <w:rsid w:val="0F411414"/>
    <w:rsid w:val="0F63355A"/>
    <w:rsid w:val="0F772C7F"/>
    <w:rsid w:val="0F913D8E"/>
    <w:rsid w:val="0FD9288C"/>
    <w:rsid w:val="0FF00175"/>
    <w:rsid w:val="10095F22"/>
    <w:rsid w:val="109920AD"/>
    <w:rsid w:val="10E82A49"/>
    <w:rsid w:val="11020CFB"/>
    <w:rsid w:val="110341EF"/>
    <w:rsid w:val="11D70154"/>
    <w:rsid w:val="12067652"/>
    <w:rsid w:val="1220299B"/>
    <w:rsid w:val="12471750"/>
    <w:rsid w:val="12B02035"/>
    <w:rsid w:val="12E07580"/>
    <w:rsid w:val="13EA45A8"/>
    <w:rsid w:val="13F40AD5"/>
    <w:rsid w:val="141B5DE2"/>
    <w:rsid w:val="1457366A"/>
    <w:rsid w:val="15250585"/>
    <w:rsid w:val="153451D4"/>
    <w:rsid w:val="154B4F02"/>
    <w:rsid w:val="15BB71AA"/>
    <w:rsid w:val="15FC3C7B"/>
    <w:rsid w:val="16071915"/>
    <w:rsid w:val="162603A8"/>
    <w:rsid w:val="169B7292"/>
    <w:rsid w:val="16D72D26"/>
    <w:rsid w:val="16D85C88"/>
    <w:rsid w:val="17176A71"/>
    <w:rsid w:val="17707100"/>
    <w:rsid w:val="178E75D0"/>
    <w:rsid w:val="17A30BC7"/>
    <w:rsid w:val="17A42427"/>
    <w:rsid w:val="18A95247"/>
    <w:rsid w:val="18D41E57"/>
    <w:rsid w:val="18DA11AD"/>
    <w:rsid w:val="19610BFE"/>
    <w:rsid w:val="197807AB"/>
    <w:rsid w:val="1997301E"/>
    <w:rsid w:val="19B805C0"/>
    <w:rsid w:val="19BB580E"/>
    <w:rsid w:val="1A4B6DF3"/>
    <w:rsid w:val="1A6A40BB"/>
    <w:rsid w:val="1A700245"/>
    <w:rsid w:val="1A743B2F"/>
    <w:rsid w:val="1B3F3F9C"/>
    <w:rsid w:val="1B801410"/>
    <w:rsid w:val="1C094B50"/>
    <w:rsid w:val="1C1D71B6"/>
    <w:rsid w:val="1C7322D1"/>
    <w:rsid w:val="1C7F2892"/>
    <w:rsid w:val="1C8115D0"/>
    <w:rsid w:val="1C993FF9"/>
    <w:rsid w:val="1D7A6332"/>
    <w:rsid w:val="1DEA4B11"/>
    <w:rsid w:val="1DF71951"/>
    <w:rsid w:val="1E1C35BC"/>
    <w:rsid w:val="1E3845A0"/>
    <w:rsid w:val="1EB02F65"/>
    <w:rsid w:val="1EBA72D9"/>
    <w:rsid w:val="1ED0129B"/>
    <w:rsid w:val="1F370542"/>
    <w:rsid w:val="1F5C4703"/>
    <w:rsid w:val="1F8E246A"/>
    <w:rsid w:val="1FE15D5C"/>
    <w:rsid w:val="20270797"/>
    <w:rsid w:val="206C40DE"/>
    <w:rsid w:val="20756FA6"/>
    <w:rsid w:val="208B0639"/>
    <w:rsid w:val="20F20950"/>
    <w:rsid w:val="21A70A44"/>
    <w:rsid w:val="21E25209"/>
    <w:rsid w:val="21FE1453"/>
    <w:rsid w:val="2203522E"/>
    <w:rsid w:val="221B4DE3"/>
    <w:rsid w:val="223C7A0C"/>
    <w:rsid w:val="224A024D"/>
    <w:rsid w:val="22BE1B04"/>
    <w:rsid w:val="22CB5324"/>
    <w:rsid w:val="23024C85"/>
    <w:rsid w:val="236C4F88"/>
    <w:rsid w:val="238E53D5"/>
    <w:rsid w:val="23AC6A52"/>
    <w:rsid w:val="23B73689"/>
    <w:rsid w:val="23C86279"/>
    <w:rsid w:val="24310648"/>
    <w:rsid w:val="24820F93"/>
    <w:rsid w:val="25575CD2"/>
    <w:rsid w:val="25616121"/>
    <w:rsid w:val="259249D0"/>
    <w:rsid w:val="25A360C9"/>
    <w:rsid w:val="25D82891"/>
    <w:rsid w:val="25DF6E51"/>
    <w:rsid w:val="25FA0197"/>
    <w:rsid w:val="261C120B"/>
    <w:rsid w:val="265C0C47"/>
    <w:rsid w:val="271436A9"/>
    <w:rsid w:val="27345311"/>
    <w:rsid w:val="27D74A6C"/>
    <w:rsid w:val="283A348C"/>
    <w:rsid w:val="283F4B56"/>
    <w:rsid w:val="28A65D52"/>
    <w:rsid w:val="28AC75E7"/>
    <w:rsid w:val="28F01147"/>
    <w:rsid w:val="28FA6493"/>
    <w:rsid w:val="2969197F"/>
    <w:rsid w:val="29B53FFD"/>
    <w:rsid w:val="2A3C646A"/>
    <w:rsid w:val="2AEA745A"/>
    <w:rsid w:val="2B2B0C79"/>
    <w:rsid w:val="2B3D7387"/>
    <w:rsid w:val="2B65632A"/>
    <w:rsid w:val="2B747B4C"/>
    <w:rsid w:val="2BD40774"/>
    <w:rsid w:val="2BF927C3"/>
    <w:rsid w:val="2C0A572A"/>
    <w:rsid w:val="2CAE0118"/>
    <w:rsid w:val="2CC030A0"/>
    <w:rsid w:val="2CE70B7A"/>
    <w:rsid w:val="2D0F4C79"/>
    <w:rsid w:val="2D2C5BA3"/>
    <w:rsid w:val="2D3C34CF"/>
    <w:rsid w:val="2D731C8B"/>
    <w:rsid w:val="2E16373C"/>
    <w:rsid w:val="2E90020C"/>
    <w:rsid w:val="2EEB458A"/>
    <w:rsid w:val="2F056C1F"/>
    <w:rsid w:val="2F3E589D"/>
    <w:rsid w:val="30900D62"/>
    <w:rsid w:val="30C34C08"/>
    <w:rsid w:val="30D3797C"/>
    <w:rsid w:val="313A3B7D"/>
    <w:rsid w:val="3141790E"/>
    <w:rsid w:val="316E2FA4"/>
    <w:rsid w:val="31AC0E4A"/>
    <w:rsid w:val="31CF1D43"/>
    <w:rsid w:val="323A41F5"/>
    <w:rsid w:val="328F4A83"/>
    <w:rsid w:val="32C75B5F"/>
    <w:rsid w:val="330A6248"/>
    <w:rsid w:val="3334185F"/>
    <w:rsid w:val="33621319"/>
    <w:rsid w:val="338B331E"/>
    <w:rsid w:val="33B77665"/>
    <w:rsid w:val="33D7599C"/>
    <w:rsid w:val="3424001A"/>
    <w:rsid w:val="34F74AB9"/>
    <w:rsid w:val="357952F4"/>
    <w:rsid w:val="368166DD"/>
    <w:rsid w:val="3699519F"/>
    <w:rsid w:val="36CC15BF"/>
    <w:rsid w:val="371D36AD"/>
    <w:rsid w:val="374D26BE"/>
    <w:rsid w:val="37910FBB"/>
    <w:rsid w:val="37C80A11"/>
    <w:rsid w:val="385B256B"/>
    <w:rsid w:val="38776BF2"/>
    <w:rsid w:val="38E911DF"/>
    <w:rsid w:val="39706FF4"/>
    <w:rsid w:val="3A03572C"/>
    <w:rsid w:val="3A05579B"/>
    <w:rsid w:val="3A157721"/>
    <w:rsid w:val="3A8A2E97"/>
    <w:rsid w:val="3AFB5B54"/>
    <w:rsid w:val="3B2E3918"/>
    <w:rsid w:val="3B71097A"/>
    <w:rsid w:val="3BA44C68"/>
    <w:rsid w:val="3BA63155"/>
    <w:rsid w:val="3BBC7FC0"/>
    <w:rsid w:val="3BF072E6"/>
    <w:rsid w:val="3C014229"/>
    <w:rsid w:val="3C592447"/>
    <w:rsid w:val="3C5D5A4B"/>
    <w:rsid w:val="3C94676F"/>
    <w:rsid w:val="3CB10200"/>
    <w:rsid w:val="3CF35ABA"/>
    <w:rsid w:val="3D9B7C03"/>
    <w:rsid w:val="3DA03995"/>
    <w:rsid w:val="3DA760BE"/>
    <w:rsid w:val="3DAE0540"/>
    <w:rsid w:val="3DB20803"/>
    <w:rsid w:val="3DF969E1"/>
    <w:rsid w:val="3E0B35E0"/>
    <w:rsid w:val="3E15266A"/>
    <w:rsid w:val="3E65398D"/>
    <w:rsid w:val="3E7B4411"/>
    <w:rsid w:val="3EE875AA"/>
    <w:rsid w:val="3F117C00"/>
    <w:rsid w:val="3F815EBD"/>
    <w:rsid w:val="3F8242C3"/>
    <w:rsid w:val="3FAB2584"/>
    <w:rsid w:val="3FF75CB0"/>
    <w:rsid w:val="408F607A"/>
    <w:rsid w:val="40A5279C"/>
    <w:rsid w:val="411B0946"/>
    <w:rsid w:val="41311EC9"/>
    <w:rsid w:val="413B463E"/>
    <w:rsid w:val="41896292"/>
    <w:rsid w:val="425B47F5"/>
    <w:rsid w:val="42AF591E"/>
    <w:rsid w:val="42F67A77"/>
    <w:rsid w:val="434730EF"/>
    <w:rsid w:val="43B978B7"/>
    <w:rsid w:val="43CA4997"/>
    <w:rsid w:val="43CE61C7"/>
    <w:rsid w:val="43D87828"/>
    <w:rsid w:val="440249A2"/>
    <w:rsid w:val="440D2615"/>
    <w:rsid w:val="4471299C"/>
    <w:rsid w:val="458F305E"/>
    <w:rsid w:val="45D16F9E"/>
    <w:rsid w:val="45D727C5"/>
    <w:rsid w:val="45D81E7F"/>
    <w:rsid w:val="45F311B9"/>
    <w:rsid w:val="4604485E"/>
    <w:rsid w:val="46134BFF"/>
    <w:rsid w:val="46525E1F"/>
    <w:rsid w:val="46B00CA7"/>
    <w:rsid w:val="46C2050B"/>
    <w:rsid w:val="46E6047B"/>
    <w:rsid w:val="475929CD"/>
    <w:rsid w:val="47B21D8D"/>
    <w:rsid w:val="47F26D7D"/>
    <w:rsid w:val="47F457BA"/>
    <w:rsid w:val="48054938"/>
    <w:rsid w:val="480B3130"/>
    <w:rsid w:val="48CA768A"/>
    <w:rsid w:val="49E70ABC"/>
    <w:rsid w:val="4A985F06"/>
    <w:rsid w:val="4ADB5557"/>
    <w:rsid w:val="4AE820F1"/>
    <w:rsid w:val="4B04485C"/>
    <w:rsid w:val="4B6B5EB7"/>
    <w:rsid w:val="4BEB3F9D"/>
    <w:rsid w:val="4D3D48E2"/>
    <w:rsid w:val="4D420C6E"/>
    <w:rsid w:val="4D45500F"/>
    <w:rsid w:val="4D7019CC"/>
    <w:rsid w:val="4DD83F0A"/>
    <w:rsid w:val="4E100562"/>
    <w:rsid w:val="4E41675E"/>
    <w:rsid w:val="4E614CA7"/>
    <w:rsid w:val="4E6152BA"/>
    <w:rsid w:val="4EAB6E13"/>
    <w:rsid w:val="4EDB1885"/>
    <w:rsid w:val="4EE23C1E"/>
    <w:rsid w:val="4EFF2025"/>
    <w:rsid w:val="4F224A9B"/>
    <w:rsid w:val="4FA871BC"/>
    <w:rsid w:val="4FB80B67"/>
    <w:rsid w:val="4FBA1399"/>
    <w:rsid w:val="50097774"/>
    <w:rsid w:val="5068530B"/>
    <w:rsid w:val="506B057F"/>
    <w:rsid w:val="515A2406"/>
    <w:rsid w:val="51632454"/>
    <w:rsid w:val="51C2087D"/>
    <w:rsid w:val="52191D6D"/>
    <w:rsid w:val="52571F92"/>
    <w:rsid w:val="527015C1"/>
    <w:rsid w:val="52865FE2"/>
    <w:rsid w:val="528706D2"/>
    <w:rsid w:val="52D576F4"/>
    <w:rsid w:val="52E754B0"/>
    <w:rsid w:val="53013A3B"/>
    <w:rsid w:val="547576FC"/>
    <w:rsid w:val="54B10428"/>
    <w:rsid w:val="54DE7749"/>
    <w:rsid w:val="55350158"/>
    <w:rsid w:val="558468AF"/>
    <w:rsid w:val="558B6F9C"/>
    <w:rsid w:val="55A10B0C"/>
    <w:rsid w:val="55CD46F7"/>
    <w:rsid w:val="55DB5717"/>
    <w:rsid w:val="56394745"/>
    <w:rsid w:val="567B6271"/>
    <w:rsid w:val="56C33189"/>
    <w:rsid w:val="56E57845"/>
    <w:rsid w:val="570A657E"/>
    <w:rsid w:val="57335A1F"/>
    <w:rsid w:val="57976757"/>
    <w:rsid w:val="57DA5E22"/>
    <w:rsid w:val="58633B93"/>
    <w:rsid w:val="58ED2FF6"/>
    <w:rsid w:val="59251893"/>
    <w:rsid w:val="596846ED"/>
    <w:rsid w:val="5A441844"/>
    <w:rsid w:val="5A921F49"/>
    <w:rsid w:val="5AD8541D"/>
    <w:rsid w:val="5AE72063"/>
    <w:rsid w:val="5B705D94"/>
    <w:rsid w:val="5BCE13DD"/>
    <w:rsid w:val="5BEE015A"/>
    <w:rsid w:val="5C3E537C"/>
    <w:rsid w:val="5D4F1722"/>
    <w:rsid w:val="5D78386C"/>
    <w:rsid w:val="5D8E41BA"/>
    <w:rsid w:val="5DA03B4B"/>
    <w:rsid w:val="5E061DC2"/>
    <w:rsid w:val="5E351D50"/>
    <w:rsid w:val="5E5910D6"/>
    <w:rsid w:val="5E5B70CD"/>
    <w:rsid w:val="5EE90223"/>
    <w:rsid w:val="5EEF1AFA"/>
    <w:rsid w:val="5F1D035A"/>
    <w:rsid w:val="5F212CA2"/>
    <w:rsid w:val="5FA83EAF"/>
    <w:rsid w:val="603D74F5"/>
    <w:rsid w:val="604C52F9"/>
    <w:rsid w:val="60554EB3"/>
    <w:rsid w:val="605B3923"/>
    <w:rsid w:val="60D431C4"/>
    <w:rsid w:val="616D72F9"/>
    <w:rsid w:val="61AD23CF"/>
    <w:rsid w:val="61F07529"/>
    <w:rsid w:val="6233659C"/>
    <w:rsid w:val="62391D79"/>
    <w:rsid w:val="62441245"/>
    <w:rsid w:val="62880C2E"/>
    <w:rsid w:val="629B1C54"/>
    <w:rsid w:val="62B60771"/>
    <w:rsid w:val="62F120DF"/>
    <w:rsid w:val="63120490"/>
    <w:rsid w:val="63A818DF"/>
    <w:rsid w:val="63CE20FB"/>
    <w:rsid w:val="63F6448F"/>
    <w:rsid w:val="64374EF8"/>
    <w:rsid w:val="64465ED4"/>
    <w:rsid w:val="646E75D0"/>
    <w:rsid w:val="64CB0DC1"/>
    <w:rsid w:val="64CF1BF3"/>
    <w:rsid w:val="650B1495"/>
    <w:rsid w:val="65102A21"/>
    <w:rsid w:val="652A2303"/>
    <w:rsid w:val="65327126"/>
    <w:rsid w:val="654A462D"/>
    <w:rsid w:val="6560224D"/>
    <w:rsid w:val="656E7747"/>
    <w:rsid w:val="65724C80"/>
    <w:rsid w:val="65CA7356"/>
    <w:rsid w:val="65D539FD"/>
    <w:rsid w:val="667D3E4B"/>
    <w:rsid w:val="67162D91"/>
    <w:rsid w:val="672E44A6"/>
    <w:rsid w:val="673B40FF"/>
    <w:rsid w:val="679C7788"/>
    <w:rsid w:val="67B658CE"/>
    <w:rsid w:val="67CC4BF6"/>
    <w:rsid w:val="67F30197"/>
    <w:rsid w:val="683F44DC"/>
    <w:rsid w:val="686B6B5C"/>
    <w:rsid w:val="687B69E9"/>
    <w:rsid w:val="68924921"/>
    <w:rsid w:val="68A015B4"/>
    <w:rsid w:val="68C20023"/>
    <w:rsid w:val="68C80853"/>
    <w:rsid w:val="68F51FB9"/>
    <w:rsid w:val="68FF6BE3"/>
    <w:rsid w:val="69757875"/>
    <w:rsid w:val="69E63E4A"/>
    <w:rsid w:val="69E676CD"/>
    <w:rsid w:val="69F05A5E"/>
    <w:rsid w:val="69F76365"/>
    <w:rsid w:val="6A203D37"/>
    <w:rsid w:val="6A2473ED"/>
    <w:rsid w:val="6A7B0335"/>
    <w:rsid w:val="6AF17C35"/>
    <w:rsid w:val="6B43186D"/>
    <w:rsid w:val="6B504879"/>
    <w:rsid w:val="6B580F9B"/>
    <w:rsid w:val="6B5D780B"/>
    <w:rsid w:val="6B7128C2"/>
    <w:rsid w:val="6BCF4AEF"/>
    <w:rsid w:val="6BE73A38"/>
    <w:rsid w:val="6C1D3F33"/>
    <w:rsid w:val="6C232851"/>
    <w:rsid w:val="6C3200EE"/>
    <w:rsid w:val="6CB25E57"/>
    <w:rsid w:val="6CD44D62"/>
    <w:rsid w:val="6D282E92"/>
    <w:rsid w:val="6D2B3C26"/>
    <w:rsid w:val="6D4E638D"/>
    <w:rsid w:val="6D60667F"/>
    <w:rsid w:val="6D970D57"/>
    <w:rsid w:val="6DB233B2"/>
    <w:rsid w:val="6DC1541F"/>
    <w:rsid w:val="6DD76386"/>
    <w:rsid w:val="6E3817B5"/>
    <w:rsid w:val="6F073538"/>
    <w:rsid w:val="6F2B78D1"/>
    <w:rsid w:val="6F3E7C7B"/>
    <w:rsid w:val="6F8B1D6B"/>
    <w:rsid w:val="6FE10C9C"/>
    <w:rsid w:val="6FEB702D"/>
    <w:rsid w:val="700233CF"/>
    <w:rsid w:val="703773A7"/>
    <w:rsid w:val="7057415E"/>
    <w:rsid w:val="706F38F2"/>
    <w:rsid w:val="70793559"/>
    <w:rsid w:val="70B0366E"/>
    <w:rsid w:val="71022B30"/>
    <w:rsid w:val="71282DA8"/>
    <w:rsid w:val="71404C4D"/>
    <w:rsid w:val="71547272"/>
    <w:rsid w:val="71D9109D"/>
    <w:rsid w:val="72093138"/>
    <w:rsid w:val="72317086"/>
    <w:rsid w:val="728735E0"/>
    <w:rsid w:val="72B84BC2"/>
    <w:rsid w:val="72BB5450"/>
    <w:rsid w:val="73245576"/>
    <w:rsid w:val="7330742F"/>
    <w:rsid w:val="73912327"/>
    <w:rsid w:val="739E7A92"/>
    <w:rsid w:val="73B122DD"/>
    <w:rsid w:val="73E47A51"/>
    <w:rsid w:val="73E82D35"/>
    <w:rsid w:val="73F2435E"/>
    <w:rsid w:val="74907E58"/>
    <w:rsid w:val="74E267D1"/>
    <w:rsid w:val="753E1F67"/>
    <w:rsid w:val="75581C92"/>
    <w:rsid w:val="76503860"/>
    <w:rsid w:val="76640F21"/>
    <w:rsid w:val="778543F7"/>
    <w:rsid w:val="77BA7F4D"/>
    <w:rsid w:val="77FB5D4E"/>
    <w:rsid w:val="787C6E5D"/>
    <w:rsid w:val="7892408B"/>
    <w:rsid w:val="78DA6EBF"/>
    <w:rsid w:val="7904225A"/>
    <w:rsid w:val="794469AD"/>
    <w:rsid w:val="797324BC"/>
    <w:rsid w:val="79742EB8"/>
    <w:rsid w:val="7A470712"/>
    <w:rsid w:val="7A5D3D14"/>
    <w:rsid w:val="7A8F5AA2"/>
    <w:rsid w:val="7AA41E14"/>
    <w:rsid w:val="7AA51E44"/>
    <w:rsid w:val="7AA87661"/>
    <w:rsid w:val="7ABF0730"/>
    <w:rsid w:val="7AD2618C"/>
    <w:rsid w:val="7AF35953"/>
    <w:rsid w:val="7B347CA9"/>
    <w:rsid w:val="7BAD335E"/>
    <w:rsid w:val="7BC1332F"/>
    <w:rsid w:val="7C2F0605"/>
    <w:rsid w:val="7C4D6CFD"/>
    <w:rsid w:val="7C80304C"/>
    <w:rsid w:val="7CCF01D0"/>
    <w:rsid w:val="7CCF5C5A"/>
    <w:rsid w:val="7CEF1D89"/>
    <w:rsid w:val="7D260BDE"/>
    <w:rsid w:val="7D302EBC"/>
    <w:rsid w:val="7D3421A7"/>
    <w:rsid w:val="7D5052A6"/>
    <w:rsid w:val="7D87797E"/>
    <w:rsid w:val="7DB079D8"/>
    <w:rsid w:val="7DE20BB9"/>
    <w:rsid w:val="7DEC7655"/>
    <w:rsid w:val="7DF339F9"/>
    <w:rsid w:val="7DFD08D2"/>
    <w:rsid w:val="7E26416B"/>
    <w:rsid w:val="7E7125D8"/>
    <w:rsid w:val="7EAC46B0"/>
    <w:rsid w:val="7F0E2D02"/>
    <w:rsid w:val="7F1F7FEE"/>
    <w:rsid w:val="7F2B0F27"/>
    <w:rsid w:val="7F825CC7"/>
    <w:rsid w:val="7F9B75EE"/>
    <w:rsid w:val="7FDC2158"/>
    <w:rsid w:val="7FE63FE5"/>
    <w:rsid w:val="7FF27956"/>
    <w:rsid w:val="7FFD6D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5"/>
    <w:qFormat/>
    <w:uiPriority w:val="0"/>
    <w:pPr>
      <w:keepNext/>
      <w:keepLines/>
      <w:widowControl/>
      <w:spacing w:before="260" w:beforeLines="0" w:after="260" w:afterLines="0" w:line="413" w:lineRule="auto"/>
      <w:jc w:val="center"/>
      <w:outlineLvl w:val="1"/>
    </w:pPr>
    <w:rPr>
      <w:rFonts w:ascii="Arial" w:hAnsi="Arial" w:eastAsia="黑体"/>
      <w:b/>
      <w:kern w:val="0"/>
      <w:sz w:val="52"/>
      <w:szCs w:val="20"/>
    </w:rPr>
  </w:style>
  <w:style w:type="paragraph" w:styleId="6">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paragraph" w:styleId="7">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8">
    <w:name w:val="heading 5"/>
    <w:basedOn w:val="1"/>
    <w:next w:val="1"/>
    <w:qFormat/>
    <w:uiPriority w:val="0"/>
    <w:pPr>
      <w:keepNext/>
      <w:keepLines/>
      <w:widowControl/>
      <w:spacing w:before="120" w:beforeLines="0" w:after="120" w:afterLines="0" w:line="360" w:lineRule="auto"/>
      <w:ind w:firstLine="499"/>
      <w:jc w:val="left"/>
      <w:outlineLvl w:val="4"/>
    </w:pPr>
    <w:rPr>
      <w:rFonts w:ascii="宋体" w:hAnsi="宋体"/>
      <w:b/>
      <w:kern w:val="0"/>
      <w:sz w:val="24"/>
      <w:szCs w:val="20"/>
    </w:rPr>
  </w:style>
  <w:style w:type="paragraph" w:styleId="9">
    <w:name w:val="heading 6"/>
    <w:basedOn w:val="1"/>
    <w:next w:val="1"/>
    <w:qFormat/>
    <w:uiPriority w:val="0"/>
    <w:pPr>
      <w:keepNext/>
      <w:keepLines/>
      <w:widowControl/>
      <w:numPr>
        <w:ilvl w:val="5"/>
        <w:numId w:val="1"/>
      </w:numPr>
      <w:spacing w:before="240" w:beforeLines="0" w:after="64" w:afterLines="0" w:line="317" w:lineRule="auto"/>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numPr>
        <w:ilvl w:val="6"/>
        <w:numId w:val="1"/>
      </w:numPr>
      <w:spacing w:before="240" w:beforeLines="0" w:after="64" w:afterLines="0" w:line="317" w:lineRule="auto"/>
      <w:jc w:val="left"/>
      <w:outlineLvl w:val="6"/>
    </w:pPr>
    <w:rPr>
      <w:b/>
      <w:bCs/>
      <w:kern w:val="0"/>
      <w:sz w:val="24"/>
    </w:rPr>
  </w:style>
  <w:style w:type="paragraph" w:styleId="11">
    <w:name w:val="heading 8"/>
    <w:basedOn w:val="1"/>
    <w:next w:val="1"/>
    <w:qFormat/>
    <w:uiPriority w:val="0"/>
    <w:pPr>
      <w:keepNext/>
      <w:keepLines/>
      <w:widowControl/>
      <w:numPr>
        <w:ilvl w:val="7"/>
        <w:numId w:val="1"/>
      </w:numPr>
      <w:spacing w:before="240" w:beforeLines="0" w:after="64" w:afterLines="0" w:line="317" w:lineRule="auto"/>
      <w:jc w:val="left"/>
      <w:outlineLvl w:val="7"/>
    </w:pPr>
    <w:rPr>
      <w:rFonts w:ascii="Arial" w:hAnsi="Arial" w:eastAsia="黑体"/>
      <w:kern w:val="0"/>
      <w:sz w:val="24"/>
    </w:rPr>
  </w:style>
  <w:style w:type="paragraph" w:styleId="12">
    <w:name w:val="heading 9"/>
    <w:basedOn w:val="1"/>
    <w:next w:val="1"/>
    <w:qFormat/>
    <w:uiPriority w:val="0"/>
    <w:pPr>
      <w:keepNext/>
      <w:keepLines/>
      <w:widowControl/>
      <w:numPr>
        <w:ilvl w:val="8"/>
        <w:numId w:val="1"/>
      </w:numPr>
      <w:spacing w:before="240" w:beforeLines="0" w:after="64" w:afterLines="0" w:line="317" w:lineRule="auto"/>
      <w:jc w:val="left"/>
      <w:outlineLvl w:val="8"/>
    </w:pPr>
    <w:rPr>
      <w:rFonts w:ascii="Arial" w:hAnsi="Arial" w:eastAsia="黑体"/>
      <w:kern w:val="0"/>
      <w:szCs w:val="21"/>
    </w:rPr>
  </w:style>
  <w:style w:type="character" w:default="1" w:styleId="41">
    <w:name w:val="Default Paragraph Font"/>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0"/>
    <w:pPr>
      <w:widowControl/>
      <w:ind w:firstLine="420"/>
      <w:jc w:val="left"/>
    </w:pPr>
    <w:rPr>
      <w:kern w:val="0"/>
      <w:sz w:val="20"/>
      <w:szCs w:val="20"/>
    </w:rPr>
  </w:style>
  <w:style w:type="paragraph" w:styleId="13">
    <w:name w:val="toc 7"/>
    <w:basedOn w:val="1"/>
    <w:next w:val="1"/>
    <w:qFormat/>
    <w:uiPriority w:val="0"/>
    <w:pPr>
      <w:ind w:left="2520" w:leftChars="1200"/>
    </w:pPr>
  </w:style>
  <w:style w:type="paragraph" w:styleId="14">
    <w:name w:val="Document Map"/>
    <w:basedOn w:val="1"/>
    <w:qFormat/>
    <w:uiPriority w:val="0"/>
    <w:pPr>
      <w:shd w:val="clear" w:color="auto" w:fill="000080"/>
    </w:pPr>
  </w:style>
  <w:style w:type="paragraph" w:styleId="15">
    <w:name w:val="annotation text"/>
    <w:basedOn w:val="1"/>
    <w:link w:val="123"/>
    <w:qFormat/>
    <w:uiPriority w:val="0"/>
    <w:pPr>
      <w:adjustRightInd w:val="0"/>
      <w:spacing w:line="360" w:lineRule="atLeast"/>
      <w:jc w:val="left"/>
      <w:textAlignment w:val="baseline"/>
    </w:pPr>
    <w:rPr>
      <w:kern w:val="0"/>
      <w:sz w:val="24"/>
      <w:szCs w:val="20"/>
    </w:rPr>
  </w:style>
  <w:style w:type="paragraph" w:styleId="16">
    <w:name w:val="Body Text"/>
    <w:basedOn w:val="1"/>
    <w:qFormat/>
    <w:uiPriority w:val="0"/>
    <w:pPr>
      <w:spacing w:line="460" w:lineRule="exact"/>
    </w:pPr>
    <w:rPr>
      <w:rFonts w:ascii="汉鼎简楷体" w:hAnsi="宋体" w:eastAsia="汉鼎简楷体"/>
      <w:b/>
      <w:bCs/>
      <w:spacing w:val="4"/>
      <w:sz w:val="24"/>
      <w:szCs w:val="20"/>
    </w:rPr>
  </w:style>
  <w:style w:type="paragraph" w:styleId="17">
    <w:name w:val="Body Text Indent"/>
    <w:basedOn w:val="1"/>
    <w:qFormat/>
    <w:uiPriority w:val="0"/>
    <w:pPr>
      <w:spacing w:line="360" w:lineRule="auto"/>
      <w:ind w:firstLine="538"/>
    </w:pPr>
    <w:rPr>
      <w:rFonts w:ascii="宋体" w:hAnsi="宋体"/>
      <w:color w:val="000000"/>
      <w:sz w:val="28"/>
    </w:r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Courier New" w:hAnsi="Courier New"/>
      <w:szCs w:val="20"/>
    </w:rPr>
  </w:style>
  <w:style w:type="paragraph" w:styleId="22">
    <w:name w:val="toc 8"/>
    <w:basedOn w:val="1"/>
    <w:next w:val="1"/>
    <w:qFormat/>
    <w:uiPriority w:val="0"/>
    <w:pPr>
      <w:ind w:left="2940" w:leftChars="1400"/>
    </w:pPr>
  </w:style>
  <w:style w:type="paragraph" w:styleId="23">
    <w:name w:val="Date"/>
    <w:basedOn w:val="1"/>
    <w:next w:val="1"/>
    <w:qFormat/>
    <w:uiPriority w:val="0"/>
    <w:rPr>
      <w:sz w:val="24"/>
      <w:szCs w:val="20"/>
    </w:rPr>
  </w:style>
  <w:style w:type="paragraph" w:styleId="2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5">
    <w:name w:val="Balloon Text"/>
    <w:basedOn w:val="1"/>
    <w:qFormat/>
    <w:uiPriority w:val="0"/>
    <w:rPr>
      <w:sz w:val="18"/>
      <w:szCs w:val="18"/>
    </w:rPr>
  </w:style>
  <w:style w:type="paragraph" w:styleId="26">
    <w:name w:val="footer"/>
    <w:basedOn w:val="1"/>
    <w:qFormat/>
    <w:uiPriority w:val="0"/>
    <w:pPr>
      <w:widowControl/>
      <w:tabs>
        <w:tab w:val="center" w:pos="4153"/>
        <w:tab w:val="right" w:pos="8306"/>
      </w:tabs>
      <w:snapToGrid w:val="0"/>
      <w:jc w:val="left"/>
    </w:pPr>
    <w:rPr>
      <w:kern w:val="0"/>
      <w:sz w:val="18"/>
      <w:szCs w:val="20"/>
    </w:rPr>
  </w:style>
  <w:style w:type="paragraph" w:styleId="27">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8">
    <w:name w:val="toc 1"/>
    <w:basedOn w:val="1"/>
    <w:next w:val="1"/>
    <w:qFormat/>
    <w:uiPriority w:val="39"/>
  </w:style>
  <w:style w:type="paragraph" w:styleId="29">
    <w:name w:val="toc 4"/>
    <w:basedOn w:val="1"/>
    <w:next w:val="1"/>
    <w:qFormat/>
    <w:uiPriority w:val="0"/>
    <w:pPr>
      <w:widowControl/>
      <w:spacing w:line="480" w:lineRule="exact"/>
      <w:ind w:firstLine="359" w:firstLineChars="149"/>
      <w:jc w:val="left"/>
    </w:pPr>
    <w:rPr>
      <w:rFonts w:ascii="宋体" w:hAnsi="宋体"/>
      <w:b/>
      <w:bCs/>
      <w:color w:val="000000"/>
      <w:kern w:val="0"/>
      <w:sz w:val="24"/>
      <w:szCs w:val="21"/>
    </w:rPr>
  </w:style>
  <w:style w:type="paragraph" w:styleId="30">
    <w:name w:val="toc 6"/>
    <w:basedOn w:val="1"/>
    <w:next w:val="1"/>
    <w:qFormat/>
    <w:uiPriority w:val="0"/>
    <w:pPr>
      <w:ind w:left="2100" w:leftChars="1000"/>
    </w:pPr>
  </w:style>
  <w:style w:type="paragraph" w:styleId="31">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2">
    <w:name w:val="toc 2"/>
    <w:basedOn w:val="1"/>
    <w:next w:val="1"/>
    <w:qFormat/>
    <w:uiPriority w:val="0"/>
    <w:pPr>
      <w:ind w:left="420" w:leftChars="200"/>
    </w:pPr>
  </w:style>
  <w:style w:type="paragraph" w:styleId="33">
    <w:name w:val="toc 9"/>
    <w:basedOn w:val="1"/>
    <w:next w:val="1"/>
    <w:qFormat/>
    <w:uiPriority w:val="0"/>
    <w:pPr>
      <w:ind w:left="3360" w:leftChars="1600"/>
    </w:pPr>
  </w:style>
  <w:style w:type="paragraph" w:styleId="34">
    <w:name w:val="Body Text 2"/>
    <w:basedOn w:val="1"/>
    <w:link w:val="134"/>
    <w:qFormat/>
    <w:uiPriority w:val="0"/>
    <w:pPr>
      <w:spacing w:after="120" w:line="480" w:lineRule="auto"/>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7">
    <w:name w:val="Title"/>
    <w:basedOn w:val="1"/>
    <w:next w:val="1"/>
    <w:link w:val="125"/>
    <w:qFormat/>
    <w:uiPriority w:val="0"/>
    <w:pPr>
      <w:spacing w:before="240" w:beforeLines="0" w:after="60" w:afterLines="0"/>
      <w:jc w:val="center"/>
      <w:outlineLvl w:val="0"/>
    </w:pPr>
    <w:rPr>
      <w:rFonts w:ascii="Cambria" w:hAnsi="Cambria" w:eastAsia="宋体"/>
      <w:b/>
      <w:bCs/>
      <w:kern w:val="2"/>
      <w:sz w:val="32"/>
      <w:szCs w:val="32"/>
      <w:lang w:val="en-US" w:eastAsia="zh-CN" w:bidi="ar-SA"/>
    </w:rPr>
  </w:style>
  <w:style w:type="paragraph" w:styleId="38">
    <w:name w:val="annotation subject"/>
    <w:basedOn w:val="15"/>
    <w:next w:val="15"/>
    <w:link w:val="129"/>
    <w:qFormat/>
    <w:uiPriority w:val="0"/>
    <w:pPr>
      <w:adjustRightInd/>
      <w:spacing w:line="240" w:lineRule="auto"/>
      <w:textAlignment w:val="auto"/>
    </w:pPr>
    <w:rPr>
      <w:b/>
      <w:bCs/>
      <w:kern w:val="2"/>
      <w:sz w:val="21"/>
      <w:szCs w:val="24"/>
    </w:rPr>
  </w:style>
  <w:style w:type="paragraph" w:styleId="39">
    <w:name w:val="Body Text First Indent 2"/>
    <w:basedOn w:val="17"/>
    <w:qFormat/>
    <w:uiPriority w:val="0"/>
    <w:pPr>
      <w:ind w:firstLine="200" w:firstLineChars="200"/>
    </w:p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20"/>
    <w:rPr>
      <w:i/>
      <w:iCs/>
    </w:rPr>
  </w:style>
  <w:style w:type="character" w:styleId="46">
    <w:name w:val="Hyperlink"/>
    <w:basedOn w:val="41"/>
    <w:qFormat/>
    <w:uiPriority w:val="99"/>
    <w:rPr>
      <w:color w:val="0000FF"/>
      <w:u w:val="single"/>
    </w:rPr>
  </w:style>
  <w:style w:type="character" w:styleId="47">
    <w:name w:val="annotation reference"/>
    <w:basedOn w:val="41"/>
    <w:qFormat/>
    <w:uiPriority w:val="0"/>
    <w:rPr>
      <w:sz w:val="21"/>
      <w:szCs w:val="21"/>
    </w:rPr>
  </w:style>
  <w:style w:type="paragraph" w:customStyle="1" w:styleId="48">
    <w:name w:val="xl4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9">
    <w:name w:val="菲页(卷)"/>
    <w:basedOn w:val="3"/>
    <w:next w:val="50"/>
    <w:qFormat/>
    <w:uiPriority w:val="0"/>
    <w:pPr>
      <w:numPr>
        <w:ilvl w:val="0"/>
        <w:numId w:val="0"/>
      </w:numPr>
      <w:tabs>
        <w:tab w:val="left" w:pos="960"/>
        <w:tab w:val="clear" w:pos="432"/>
      </w:tabs>
      <w:adjustRightInd w:val="0"/>
      <w:snapToGrid w:val="0"/>
      <w:ind w:left="960" w:hanging="480"/>
      <w:outlineLvl w:val="1"/>
    </w:pPr>
  </w:style>
  <w:style w:type="paragraph" w:customStyle="1" w:styleId="5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Char Char Char Char Char Char Char Char Char Char Char Char Char"/>
    <w:basedOn w:val="1"/>
    <w:qFormat/>
    <w:uiPriority w:val="0"/>
  </w:style>
  <w:style w:type="paragraph" w:customStyle="1" w:styleId="52">
    <w:name w:val=" Char Char Char Char Char Char Char Char Char Char Char Char Char"/>
    <w:basedOn w:val="1"/>
    <w:qFormat/>
    <w:uiPriority w:val="0"/>
  </w:style>
  <w:style w:type="paragraph" w:customStyle="1" w:styleId="53">
    <w:name w:val="xl3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4">
    <w:name w:val="批注框文本 Char Char"/>
    <w:basedOn w:val="1"/>
    <w:qFormat/>
    <w:uiPriority w:val="0"/>
    <w:rPr>
      <w:sz w:val="18"/>
      <w:szCs w:val="20"/>
    </w:rPr>
  </w:style>
  <w:style w:type="paragraph" w:customStyle="1" w:styleId="55">
    <w:name w:val="xl30"/>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56">
    <w:name w:val="xl4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 w:type="paragraph" w:customStyle="1" w:styleId="59">
    <w:name w:val="样式1"/>
    <w:basedOn w:val="1"/>
    <w:next w:val="7"/>
    <w:qFormat/>
    <w:uiPriority w:val="0"/>
    <w:pPr>
      <w:spacing w:line="360" w:lineRule="auto"/>
      <w:ind w:firstLine="420" w:firstLineChars="200"/>
    </w:pPr>
    <w:rPr>
      <w:rFonts w:ascii="宋体" w:hAnsi="宋体"/>
      <w:szCs w:val="21"/>
    </w:rPr>
  </w:style>
  <w:style w:type="paragraph" w:customStyle="1" w:styleId="60">
    <w:name w:val="zhengwen"/>
    <w:basedOn w:val="61"/>
    <w:qFormat/>
    <w:uiPriority w:val="0"/>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customStyle="1" w:styleId="62">
    <w:name w:val="_Style 102"/>
    <w:basedOn w:val="1"/>
    <w:qFormat/>
    <w:uiPriority w:val="0"/>
    <w:pPr>
      <w:snapToGrid w:val="0"/>
    </w:pPr>
    <w:rPr>
      <w:rFonts w:ascii="Arial" w:hAnsi="Arial"/>
      <w:szCs w:val="21"/>
    </w:rPr>
  </w:style>
  <w:style w:type="paragraph" w:customStyle="1" w:styleId="63">
    <w:name w:val="1.1.1.1"/>
    <w:basedOn w:val="1"/>
    <w:qFormat/>
    <w:uiPriority w:val="0"/>
    <w:pPr>
      <w:tabs>
        <w:tab w:val="left" w:pos="1134"/>
      </w:tabs>
      <w:adjustRightInd w:val="0"/>
      <w:spacing w:before="60" w:beforeLines="0" w:after="60" w:afterLines="0" w:line="360" w:lineRule="atLeast"/>
      <w:ind w:left="1134" w:hanging="1134"/>
      <w:jc w:val="left"/>
      <w:textAlignment w:val="baseline"/>
    </w:pPr>
    <w:rPr>
      <w:rFonts w:ascii="Arial" w:hAnsi="Arial"/>
      <w:kern w:val="0"/>
      <w:sz w:val="24"/>
      <w:szCs w:val="20"/>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菲页1"/>
    <w:basedOn w:val="4"/>
    <w:qFormat/>
    <w:uiPriority w:val="0"/>
    <w:pPr>
      <w:keepNext w:val="0"/>
      <w:keepLines w:val="0"/>
      <w:widowControl w:val="0"/>
      <w:spacing w:before="0" w:beforeLines="0" w:after="0" w:afterLines="0" w:line="800" w:lineRule="exact"/>
    </w:pPr>
    <w:rPr>
      <w:rFonts w:ascii="黑体" w:hAnsi="宋体"/>
      <w:b w:val="0"/>
      <w:kern w:val="2"/>
    </w:rPr>
  </w:style>
  <w:style w:type="paragraph" w:customStyle="1" w:styleId="66">
    <w:name w:val="xl2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7">
    <w:name w:val="样式 标题 3 + (中文) 黑体 小四 非加粗 段前: 7.8 磅 段后: 0 磅 行距: 固定值 20 磅"/>
    <w:basedOn w:val="6"/>
    <w:qFormat/>
    <w:uiPriority w:val="0"/>
    <w:pPr>
      <w:widowControl w:val="0"/>
      <w:numPr>
        <w:ilvl w:val="2"/>
        <w:numId w:val="0"/>
      </w:numPr>
      <w:spacing w:before="0" w:beforeLines="0" w:after="0" w:afterLines="0" w:line="400" w:lineRule="exact"/>
      <w:jc w:val="both"/>
    </w:pPr>
    <w:rPr>
      <w:rFonts w:eastAsia="黑体"/>
      <w:b w:val="0"/>
      <w:kern w:val="2"/>
      <w:sz w:val="24"/>
    </w:rPr>
  </w:style>
  <w:style w:type="paragraph" w:customStyle="1" w:styleId="68">
    <w:name w:val="目录"/>
    <w:basedOn w:val="1"/>
    <w:qFormat/>
    <w:uiPriority w:val="0"/>
    <w:pPr>
      <w:widowControl/>
      <w:jc w:val="center"/>
    </w:pPr>
    <w:rPr>
      <w:rFonts w:ascii="宋体"/>
      <w:b/>
      <w:kern w:val="0"/>
      <w:sz w:val="36"/>
      <w:szCs w:val="20"/>
    </w:rPr>
  </w:style>
  <w:style w:type="paragraph" w:customStyle="1" w:styleId="69">
    <w:name w:val="Char Char Char Char Char Char1 Char Char Char Char"/>
    <w:basedOn w:val="14"/>
    <w:next w:val="6"/>
    <w:qFormat/>
    <w:uiPriority w:val="0"/>
    <w:pPr>
      <w:adjustRightInd w:val="0"/>
      <w:spacing w:line="600" w:lineRule="exact"/>
      <w:jc w:val="center"/>
      <w:outlineLvl w:val="2"/>
    </w:pPr>
    <w:rPr>
      <w:rFonts w:ascii="Tahoma" w:hAnsi="Tahoma"/>
      <w:b/>
      <w:sz w:val="28"/>
      <w:szCs w:val="28"/>
    </w:rPr>
  </w:style>
  <w:style w:type="paragraph" w:customStyle="1" w:styleId="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 w:type="paragraph" w:customStyle="1" w:styleId="71">
    <w:name w:val="样式 标题 2 + Times New Roman 四号 非加粗 段前: 5 磅 段后: 0 磅 行距: 固定值 20..."/>
    <w:basedOn w:val="4"/>
    <w:qFormat/>
    <w:uiPriority w:val="0"/>
    <w:pPr>
      <w:widowControl w:val="0"/>
      <w:spacing w:before="100" w:beforeLines="0" w:after="0" w:afterLines="0" w:line="400" w:lineRule="exact"/>
      <w:jc w:val="both"/>
    </w:pPr>
    <w:rPr>
      <w:rFonts w:ascii="Times New Roman" w:hAnsi="Times New Roman"/>
      <w:b w:val="0"/>
      <w:kern w:val="2"/>
      <w:sz w:val="28"/>
    </w:rPr>
  </w:style>
  <w:style w:type="paragraph" w:customStyle="1" w:styleId="72">
    <w:name w:val="样式 首行缩进:  2 字符 段前: 12 磅"/>
    <w:basedOn w:val="1"/>
    <w:qFormat/>
    <w:uiPriority w:val="0"/>
    <w:pPr>
      <w:spacing w:before="240" w:beforeLines="0" w:line="400" w:lineRule="exact"/>
      <w:ind w:firstLine="200" w:firstLineChars="200"/>
    </w:pPr>
    <w:rPr>
      <w:rFonts w:cs="宋体"/>
      <w:sz w:val="24"/>
    </w:rPr>
  </w:style>
  <w:style w:type="paragraph" w:customStyle="1" w:styleId="73">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74">
    <w:name w:val="xl33"/>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 w:type="paragraph" w:customStyle="1" w:styleId="75">
    <w:name w:val="表格"/>
    <w:basedOn w:val="1"/>
    <w:qFormat/>
    <w:uiPriority w:val="0"/>
    <w:pPr>
      <w:spacing w:line="400" w:lineRule="exact"/>
    </w:pPr>
    <w:rPr>
      <w:sz w:val="24"/>
    </w:rPr>
  </w:style>
  <w:style w:type="paragraph" w:customStyle="1" w:styleId="76">
    <w:name w:val=" Char Char Char Char Char Char1"/>
    <w:basedOn w:val="1"/>
    <w:qFormat/>
    <w:uiPriority w:val="0"/>
  </w:style>
  <w:style w:type="paragraph" w:customStyle="1" w:styleId="77">
    <w:name w:val="Plain Text"/>
    <w:basedOn w:val="1"/>
    <w:qFormat/>
    <w:uiPriority w:val="0"/>
    <w:pPr>
      <w:adjustRightInd w:val="0"/>
      <w:textAlignment w:val="baseline"/>
    </w:pPr>
    <w:rPr>
      <w:rFonts w:ascii="宋体"/>
      <w:kern w:val="0"/>
      <w:sz w:val="24"/>
      <w:szCs w:val="20"/>
    </w:rPr>
  </w:style>
  <w:style w:type="paragraph" w:customStyle="1" w:styleId="78">
    <w:name w:val="QQ"/>
    <w:basedOn w:val="1"/>
    <w:link w:val="121"/>
    <w:qFormat/>
    <w:uiPriority w:val="0"/>
    <w:pPr>
      <w:spacing w:before="120" w:beforeLines="0" w:after="120" w:afterLines="0" w:line="360" w:lineRule="auto"/>
      <w:ind w:firstLine="510"/>
    </w:pPr>
    <w:rPr>
      <w:rFonts w:ascii="宋体" w:hAnsi="宋体" w:eastAsia="宋体" w:cs="宋体"/>
      <w:color w:val="000000"/>
      <w:kern w:val="2"/>
      <w:sz w:val="21"/>
      <w:szCs w:val="21"/>
      <w:lang w:val="en-US" w:eastAsia="zh-CN" w:bidi="ar-SA"/>
    </w:rPr>
  </w:style>
  <w:style w:type="paragraph" w:customStyle="1" w:styleId="7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80">
    <w:name w:val="样式 QQ +"/>
    <w:basedOn w:val="78"/>
    <w:link w:val="131"/>
    <w:qFormat/>
    <w:uiPriority w:val="0"/>
  </w:style>
  <w:style w:type="paragraph" w:customStyle="1" w:styleId="81">
    <w:name w:val="样式 首行缩进:  2 字符1"/>
    <w:basedOn w:val="1"/>
    <w:qFormat/>
    <w:uiPriority w:val="0"/>
    <w:pPr>
      <w:spacing w:line="400" w:lineRule="exact"/>
      <w:ind w:firstLine="200" w:firstLineChars="200"/>
    </w:pPr>
    <w:rPr>
      <w:rFonts w:cs="宋体"/>
      <w:sz w:val="24"/>
    </w:rPr>
  </w:style>
  <w:style w:type="paragraph" w:customStyle="1" w:styleId="82">
    <w:name w:val="font9"/>
    <w:basedOn w:val="1"/>
    <w:qFormat/>
    <w:uiPriority w:val="0"/>
    <w:pPr>
      <w:widowControl/>
      <w:spacing w:before="100" w:beforeLines="0" w:beforeAutospacing="1" w:after="100" w:afterLines="0" w:afterAutospacing="1"/>
      <w:jc w:val="left"/>
    </w:pPr>
    <w:rPr>
      <w:b/>
      <w:bCs/>
      <w:kern w:val="0"/>
      <w:sz w:val="28"/>
      <w:szCs w:val="28"/>
    </w:rPr>
  </w:style>
  <w:style w:type="paragraph" w:customStyle="1" w:styleId="83">
    <w:name w:val="目录文字"/>
    <w:basedOn w:val="1"/>
    <w:qFormat/>
    <w:uiPriority w:val="0"/>
    <w:pPr>
      <w:widowControl/>
      <w:spacing w:line="480" w:lineRule="auto"/>
      <w:jc w:val="left"/>
    </w:pPr>
    <w:rPr>
      <w:rFonts w:ascii="宋体" w:hAnsi="宋体"/>
      <w:kern w:val="0"/>
      <w:sz w:val="24"/>
      <w:szCs w:val="20"/>
    </w:rPr>
  </w:style>
  <w:style w:type="paragraph" w:customStyle="1" w:styleId="84">
    <w:name w:val=" Char Char1 Char Char Char"/>
    <w:basedOn w:val="1"/>
    <w:qFormat/>
    <w:uiPriority w:val="0"/>
    <w:pPr>
      <w:snapToGrid w:val="0"/>
    </w:pPr>
    <w:rPr>
      <w:rFonts w:ascii="Arial" w:hAnsi="Arial"/>
      <w:szCs w:val="21"/>
    </w:rPr>
  </w:style>
  <w:style w:type="paragraph" w:customStyle="1" w:styleId="85">
    <w:name w:val="xl40"/>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86">
    <w:name w:val=" Char Char Char Char Char Char1 Char Char Char Char"/>
    <w:basedOn w:val="1"/>
    <w:qFormat/>
    <w:uiPriority w:val="0"/>
  </w:style>
  <w:style w:type="paragraph" w:customStyle="1" w:styleId="87">
    <w:name w:val=" Char1"/>
    <w:basedOn w:val="1"/>
    <w:qFormat/>
    <w:uiPriority w:val="0"/>
    <w:rPr>
      <w:szCs w:val="21"/>
    </w:rPr>
  </w:style>
  <w:style w:type="paragraph" w:customStyle="1" w:styleId="88">
    <w:name w:val=" Char Char Char Char Char Char Char Char Char Char Char Char Char Char Char Char Char Char Char"/>
    <w:basedOn w:val="1"/>
    <w:qFormat/>
    <w:uiPriority w:val="0"/>
  </w:style>
  <w:style w:type="paragraph" w:customStyle="1" w:styleId="89">
    <w:name w:val="Char Char Char"/>
    <w:basedOn w:val="1"/>
    <w:qFormat/>
    <w:uiPriority w:val="0"/>
    <w:rPr>
      <w:rFonts w:ascii="Tahoma" w:hAnsi="Tahoma"/>
      <w:sz w:val="24"/>
      <w:szCs w:val="20"/>
    </w:rPr>
  </w:style>
  <w:style w:type="paragraph" w:customStyle="1" w:styleId="90">
    <w:name w:val="xl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91">
    <w:name w:val="xl26"/>
    <w:basedOn w:val="1"/>
    <w:qFormat/>
    <w:uiPriority w:val="0"/>
    <w:pPr>
      <w:widowControl/>
      <w:spacing w:before="100" w:beforeLines="0" w:beforeAutospacing="1" w:after="100" w:afterLines="0" w:afterAutospacing="1"/>
      <w:jc w:val="center"/>
      <w:textAlignment w:val="center"/>
    </w:pPr>
    <w:rPr>
      <w:rFonts w:ascii="宋体" w:hAnsi="宋体"/>
      <w:kern w:val="0"/>
      <w:sz w:val="24"/>
    </w:rPr>
  </w:style>
  <w:style w:type="paragraph" w:customStyle="1" w:styleId="92">
    <w:name w:val="_Style 89"/>
    <w:basedOn w:val="1"/>
    <w:qFormat/>
    <w:uiPriority w:val="0"/>
    <w:pPr>
      <w:ind w:firstLine="420" w:firstLineChars="200"/>
    </w:pPr>
  </w:style>
  <w:style w:type="paragraph" w:customStyle="1" w:styleId="93">
    <w:name w:val="批注主题 Char Char"/>
    <w:basedOn w:val="15"/>
    <w:next w:val="15"/>
    <w:qFormat/>
    <w:uiPriority w:val="0"/>
    <w:pPr>
      <w:adjustRightInd/>
      <w:spacing w:line="240" w:lineRule="auto"/>
      <w:textAlignment w:val="auto"/>
    </w:pPr>
    <w:rPr>
      <w:b/>
      <w:kern w:val="2"/>
      <w:sz w:val="21"/>
    </w:rPr>
  </w:style>
  <w:style w:type="paragraph" w:customStyle="1" w:styleId="94">
    <w:name w:val="样式 表格标题 + 段前: 1 行 段后: 1 行"/>
    <w:basedOn w:val="95"/>
    <w:qFormat/>
    <w:uiPriority w:val="0"/>
    <w:rPr>
      <w:bCs/>
      <w:sz w:val="36"/>
      <w:szCs w:val="36"/>
    </w:rPr>
  </w:style>
  <w:style w:type="paragraph" w:customStyle="1" w:styleId="95">
    <w:name w:val="表格标题"/>
    <w:basedOn w:val="1"/>
    <w:qFormat/>
    <w:uiPriority w:val="0"/>
    <w:pPr>
      <w:spacing w:before="312" w:beforeLines="100" w:after="312" w:afterLines="100"/>
      <w:jc w:val="center"/>
    </w:pPr>
    <w:rPr>
      <w:b/>
      <w:sz w:val="44"/>
    </w:rPr>
  </w:style>
  <w:style w:type="paragraph" w:customStyle="1" w:styleId="96">
    <w:name w:val="font8"/>
    <w:basedOn w:val="1"/>
    <w:qFormat/>
    <w:uiPriority w:val="0"/>
    <w:pPr>
      <w:widowControl/>
      <w:spacing w:before="100" w:beforeLines="0" w:beforeAutospacing="1" w:after="100" w:afterLines="0" w:afterAutospacing="1"/>
      <w:jc w:val="left"/>
    </w:pPr>
    <w:rPr>
      <w:rFonts w:hint="eastAsia" w:ascii="黑体" w:hAnsi="宋体" w:eastAsia="黑体"/>
      <w:b/>
      <w:bCs/>
      <w:kern w:val="0"/>
      <w:sz w:val="28"/>
      <w:szCs w:val="28"/>
    </w:rPr>
  </w:style>
  <w:style w:type="paragraph" w:customStyle="1" w:styleId="97">
    <w:name w:val=" Char Char Char Char Char Char Char Char Char Char Char Char"/>
    <w:basedOn w:val="1"/>
    <w:qFormat/>
    <w:uiPriority w:val="0"/>
  </w:style>
  <w:style w:type="paragraph" w:customStyle="1" w:styleId="98">
    <w:name w:val="xl39"/>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99">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00">
    <w:name w:val="xl3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01">
    <w:name w:val="菲页2"/>
    <w:basedOn w:val="6"/>
    <w:qFormat/>
    <w:uiPriority w:val="0"/>
    <w:pPr>
      <w:numPr>
        <w:ilvl w:val="2"/>
        <w:numId w:val="0"/>
      </w:numPr>
      <w:tabs>
        <w:tab w:val="left" w:pos="1740"/>
        <w:tab w:val="clear" w:pos="720"/>
      </w:tabs>
      <w:ind w:left="1740" w:hanging="420"/>
    </w:pPr>
    <w:rPr>
      <w:rFonts w:ascii="黑体" w:hAnsi="宋体" w:eastAsia="黑体"/>
      <w:b w:val="0"/>
      <w:sz w:val="44"/>
    </w:rPr>
  </w:style>
  <w:style w:type="paragraph" w:customStyle="1" w:styleId="102">
    <w:name w:val="xl37"/>
    <w:basedOn w:val="1"/>
    <w:qFormat/>
    <w:uiPriority w:val="0"/>
    <w:pPr>
      <w:widowControl/>
      <w:spacing w:before="100" w:beforeLines="0" w:beforeAutospacing="1" w:after="100" w:afterLines="0" w:afterAutospacing="1"/>
      <w:jc w:val="center"/>
      <w:textAlignment w:val="center"/>
    </w:pPr>
    <w:rPr>
      <w:rFonts w:hint="eastAsia" w:ascii="黑体" w:hAnsi="宋体" w:eastAsia="黑体"/>
      <w:b/>
      <w:bCs/>
      <w:kern w:val="0"/>
      <w:sz w:val="28"/>
      <w:szCs w:val="28"/>
    </w:rPr>
  </w:style>
  <w:style w:type="paragraph" w:customStyle="1" w:styleId="103">
    <w:name w:val="Char"/>
    <w:basedOn w:val="1"/>
    <w:qFormat/>
    <w:uiPriority w:val="0"/>
    <w:rPr>
      <w:szCs w:val="21"/>
    </w:rPr>
  </w:style>
  <w:style w:type="paragraph" w:customStyle="1" w:styleId="104">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05">
    <w:name w:val="样式 样式 普通(网站) + + 首行缩进:  2 字符"/>
    <w:basedOn w:val="1"/>
    <w:qFormat/>
    <w:uiPriority w:val="0"/>
    <w:pPr>
      <w:widowControl/>
      <w:spacing w:line="400" w:lineRule="exact"/>
      <w:ind w:firstLine="200" w:firstLineChars="200"/>
      <w:jc w:val="left"/>
    </w:pPr>
    <w:rPr>
      <w:kern w:val="0"/>
      <w:sz w:val="24"/>
      <w:szCs w:val="20"/>
    </w:rPr>
  </w:style>
  <w:style w:type="paragraph" w:customStyle="1" w:styleId="106">
    <w:name w:val=" Char Char Char"/>
    <w:basedOn w:val="14"/>
    <w:qFormat/>
    <w:uiPriority w:val="0"/>
    <w:pPr>
      <w:adjustRightInd w:val="0"/>
      <w:spacing w:line="436" w:lineRule="exact"/>
      <w:ind w:left="357"/>
      <w:jc w:val="left"/>
      <w:outlineLvl w:val="3"/>
    </w:pPr>
    <w:rPr>
      <w:rFonts w:ascii="Tahoma" w:hAnsi="Tahoma"/>
      <w:b/>
      <w:sz w:val="24"/>
    </w:rPr>
  </w:style>
  <w:style w:type="paragraph" w:customStyle="1" w:styleId="107">
    <w:name w:val="样式6"/>
    <w:basedOn w:val="1"/>
    <w:qFormat/>
    <w:uiPriority w:val="0"/>
    <w:pPr>
      <w:spacing w:line="480" w:lineRule="atLeast"/>
      <w:jc w:val="center"/>
    </w:pPr>
    <w:rPr>
      <w:rFonts w:eastAsia="黑体"/>
      <w:sz w:val="30"/>
    </w:rPr>
  </w:style>
  <w:style w:type="paragraph" w:customStyle="1" w:styleId="10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11">
    <w:name w:val="样式2"/>
    <w:basedOn w:val="1"/>
    <w:qFormat/>
    <w:uiPriority w:val="0"/>
    <w:pPr>
      <w:spacing w:line="360" w:lineRule="auto"/>
      <w:ind w:firstLine="200" w:firstLineChars="200"/>
      <w:outlineLvl w:val="2"/>
    </w:pPr>
    <w:rPr>
      <w:b/>
    </w:rPr>
  </w:style>
  <w:style w:type="paragraph" w:customStyle="1" w:styleId="112">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13">
    <w:name w:val=" Char"/>
    <w:basedOn w:val="1"/>
    <w:qFormat/>
    <w:uiPriority w:val="0"/>
    <w:rPr>
      <w:szCs w:val="21"/>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115">
    <w:name w:val="font7"/>
    <w:basedOn w:val="1"/>
    <w:qFormat/>
    <w:uiPriority w:val="0"/>
    <w:pPr>
      <w:widowControl/>
      <w:spacing w:before="100" w:beforeLines="0" w:beforeAutospacing="1" w:after="100" w:afterLines="0" w:afterAutospacing="1"/>
      <w:jc w:val="left"/>
    </w:pPr>
    <w:rPr>
      <w:kern w:val="0"/>
      <w:sz w:val="24"/>
    </w:rPr>
  </w:style>
  <w:style w:type="paragraph" w:customStyle="1" w:styleId="116">
    <w:name w:val="font6"/>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1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18">
    <w:name w:val="xl25"/>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9">
    <w:name w:val=" Char Char Char Char Char Char Char Char Char Char Char Char Char Char Char Char"/>
    <w:basedOn w:val="1"/>
    <w:qFormat/>
    <w:uiPriority w:val="0"/>
  </w:style>
  <w:style w:type="character" w:customStyle="1" w:styleId="120">
    <w:name w:val=" Char Char Char Char Char"/>
    <w:basedOn w:val="41"/>
    <w:qFormat/>
    <w:uiPriority w:val="0"/>
    <w:rPr>
      <w:rFonts w:eastAsia="宋体"/>
      <w:kern w:val="2"/>
      <w:sz w:val="18"/>
      <w:szCs w:val="18"/>
      <w:lang w:val="en-US" w:eastAsia="zh-CN" w:bidi="ar-SA"/>
    </w:rPr>
  </w:style>
  <w:style w:type="character" w:customStyle="1" w:styleId="121">
    <w:name w:val="QQ Char Char"/>
    <w:basedOn w:val="41"/>
    <w:link w:val="78"/>
    <w:qFormat/>
    <w:uiPriority w:val="0"/>
    <w:rPr>
      <w:rFonts w:ascii="宋体" w:hAnsi="宋体" w:eastAsia="宋体" w:cs="宋体"/>
      <w:color w:val="000000"/>
      <w:kern w:val="2"/>
      <w:sz w:val="21"/>
      <w:szCs w:val="21"/>
      <w:lang w:val="en-US" w:eastAsia="zh-CN" w:bidi="ar-SA"/>
    </w:rPr>
  </w:style>
  <w:style w:type="character" w:customStyle="1" w:styleId="122">
    <w:name w:val="正文文本 2 Char"/>
    <w:basedOn w:val="41"/>
    <w:link w:val="34"/>
    <w:qFormat/>
    <w:uiPriority w:val="0"/>
    <w:rPr>
      <w:kern w:val="2"/>
      <w:sz w:val="21"/>
      <w:szCs w:val="24"/>
    </w:rPr>
  </w:style>
  <w:style w:type="character" w:customStyle="1" w:styleId="123">
    <w:name w:val="批注文字 Char"/>
    <w:basedOn w:val="41"/>
    <w:link w:val="15"/>
    <w:qFormat/>
    <w:uiPriority w:val="0"/>
    <w:rPr>
      <w:sz w:val="24"/>
    </w:rPr>
  </w:style>
  <w:style w:type="character" w:customStyle="1" w:styleId="124">
    <w:name w:val="Para head"/>
    <w:basedOn w:val="41"/>
    <w:qFormat/>
    <w:uiPriority w:val="0"/>
    <w:rPr>
      <w:rFonts w:ascii="Arial" w:hAnsi="Arial" w:eastAsia="Times New Roman"/>
      <w:sz w:val="20"/>
    </w:rPr>
  </w:style>
  <w:style w:type="character" w:customStyle="1" w:styleId="125">
    <w:name w:val="标题 Char"/>
    <w:basedOn w:val="41"/>
    <w:link w:val="37"/>
    <w:qFormat/>
    <w:uiPriority w:val="0"/>
    <w:rPr>
      <w:rFonts w:ascii="Cambria" w:hAnsi="Cambria" w:eastAsia="宋体"/>
      <w:b/>
      <w:bCs/>
      <w:kern w:val="2"/>
      <w:sz w:val="32"/>
      <w:szCs w:val="32"/>
      <w:lang w:val="en-US" w:eastAsia="zh-CN" w:bidi="ar-SA"/>
    </w:rPr>
  </w:style>
  <w:style w:type="character" w:customStyle="1" w:styleId="126">
    <w:name w:val="Char Char Char Char Char"/>
    <w:basedOn w:val="41"/>
    <w:qFormat/>
    <w:uiPriority w:val="0"/>
    <w:rPr>
      <w:rFonts w:eastAsia="宋体"/>
      <w:kern w:val="2"/>
      <w:sz w:val="18"/>
      <w:szCs w:val="18"/>
      <w:lang w:val="en-US" w:eastAsia="zh-CN" w:bidi="ar-SA"/>
    </w:rPr>
  </w:style>
  <w:style w:type="character" w:customStyle="1" w:styleId="127">
    <w:name w:val=" Char Char1"/>
    <w:basedOn w:val="41"/>
    <w:qFormat/>
    <w:uiPriority w:val="0"/>
    <w:rPr>
      <w:rFonts w:eastAsia="宋体"/>
      <w:kern w:val="2"/>
      <w:sz w:val="18"/>
      <w:szCs w:val="18"/>
      <w:lang w:val="en-US" w:eastAsia="zh-CN" w:bidi="ar-SA"/>
    </w:rPr>
  </w:style>
  <w:style w:type="character" w:customStyle="1" w:styleId="128">
    <w:name w:val="tdrownotice1"/>
    <w:basedOn w:val="41"/>
    <w:qFormat/>
    <w:uiPriority w:val="0"/>
    <w:rPr>
      <w:sz w:val="22"/>
      <w:szCs w:val="22"/>
    </w:rPr>
  </w:style>
  <w:style w:type="character" w:customStyle="1" w:styleId="129">
    <w:name w:val="批注主题 Char"/>
    <w:basedOn w:val="123"/>
    <w:link w:val="38"/>
    <w:qFormat/>
    <w:uiPriority w:val="0"/>
  </w:style>
  <w:style w:type="character" w:customStyle="1" w:styleId="130">
    <w:name w:val="f142"/>
    <w:basedOn w:val="41"/>
    <w:qFormat/>
    <w:uiPriority w:val="0"/>
    <w:rPr>
      <w:sz w:val="21"/>
      <w:szCs w:val="21"/>
    </w:rPr>
  </w:style>
  <w:style w:type="character" w:customStyle="1" w:styleId="131">
    <w:name w:val="样式 QQ + Char Char"/>
    <w:basedOn w:val="121"/>
    <w:link w:val="80"/>
    <w:qFormat/>
    <w:uiPriority w:val="0"/>
  </w:style>
  <w:style w:type="character" w:customStyle="1" w:styleId="132">
    <w:name w:val="样式2 Char Char"/>
    <w:basedOn w:val="41"/>
    <w:qFormat/>
    <w:uiPriority w:val="0"/>
    <w:rPr>
      <w:rFonts w:eastAsia="宋体"/>
      <w:b/>
      <w:kern w:val="2"/>
      <w:sz w:val="21"/>
      <w:szCs w:val="24"/>
      <w:lang w:val="en-US" w:eastAsia="zh-CN" w:bidi="ar-SA"/>
    </w:rPr>
  </w:style>
  <w:style w:type="character" w:customStyle="1" w:styleId="133">
    <w:name w:val="lrg"/>
    <w:basedOn w:val="41"/>
    <w:qFormat/>
    <w:uiPriority w:val="0"/>
  </w:style>
  <w:style w:type="character" w:customStyle="1" w:styleId="134">
    <w:name w:val="正文文本 2 Char1"/>
    <w:basedOn w:val="41"/>
    <w:link w:val="34"/>
    <w:qFormat/>
    <w:uiPriority w:val="0"/>
    <w:rPr>
      <w:kern w:val="2"/>
      <w:sz w:val="21"/>
      <w:szCs w:val="24"/>
    </w:rPr>
  </w:style>
  <w:style w:type="character" w:customStyle="1" w:styleId="135">
    <w:name w:val="font01"/>
    <w:basedOn w:val="41"/>
    <w:qFormat/>
    <w:uiPriority w:val="0"/>
    <w:rPr>
      <w:rFonts w:hint="eastAsia" w:ascii="宋体" w:hAnsi="宋体" w:eastAsia="宋体" w:cs="宋体"/>
      <w:color w:val="000000"/>
      <w:sz w:val="22"/>
      <w:szCs w:val="22"/>
      <w:u w:val="none"/>
    </w:rPr>
  </w:style>
  <w:style w:type="character" w:customStyle="1" w:styleId="136">
    <w:name w:val="样式 Char Char"/>
    <w:basedOn w:val="41"/>
    <w:qFormat/>
    <w:uiPriority w:val="0"/>
    <w:rPr>
      <w:rFonts w:ascii="宋体" w:hAnsi="宋体" w:eastAsia="宋体" w:cs="宋体"/>
      <w:sz w:val="24"/>
      <w:szCs w:val="24"/>
      <w:lang w:val="en-US" w:eastAsia="zh-CN" w:bidi="ar-SA"/>
    </w:rPr>
  </w:style>
  <w:style w:type="character" w:customStyle="1" w:styleId="137">
    <w:name w:val="Char Char1"/>
    <w:basedOn w:val="41"/>
    <w:qFormat/>
    <w:uiPriority w:val="0"/>
    <w:rPr>
      <w:rFonts w:eastAsia="宋体"/>
      <w:kern w:val="2"/>
      <w:sz w:val="18"/>
      <w:szCs w:val="18"/>
      <w:lang w:val="en-US" w:eastAsia="zh-CN" w:bidi="ar-SA"/>
    </w:rPr>
  </w:style>
  <w:style w:type="character" w:customStyle="1" w:styleId="138">
    <w:name w:val=" Char2"/>
    <w:basedOn w:val="41"/>
    <w:qFormat/>
    <w:uiPriority w:val="0"/>
    <w:rPr>
      <w:rFonts w:eastAsia="宋体"/>
      <w:kern w:val="2"/>
      <w:sz w:val="18"/>
      <w:szCs w:val="18"/>
      <w:lang w:val="en-US" w:eastAsia="zh-CN" w:bidi="ar-SA"/>
    </w:rPr>
  </w:style>
  <w:style w:type="character" w:customStyle="1" w:styleId="139">
    <w:name w:val="apple-converted-space"/>
    <w:basedOn w:val="41"/>
    <w:qFormat/>
    <w:uiPriority w:val="0"/>
  </w:style>
  <w:style w:type="character" w:customStyle="1" w:styleId="140">
    <w:name w:val="样式1 Char Char"/>
    <w:basedOn w:val="41"/>
    <w:qFormat/>
    <w:uiPriority w:val="0"/>
    <w:rPr>
      <w:rFonts w:ascii="宋体" w:hAnsi="宋体" w:eastAsia="宋体"/>
      <w:b/>
      <w:kern w:val="2"/>
      <w:sz w:val="24"/>
      <w:lang w:val="en-US" w:eastAsia="zh-CN" w:bidi="ar-SA"/>
    </w:rPr>
  </w:style>
  <w:style w:type="paragraph" w:customStyle="1" w:styleId="14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aidpoint</Company>
  <Pages>31</Pages>
  <Words>1793</Words>
  <Characters>10221</Characters>
  <Lines>85</Lines>
  <Paragraphs>23</Paragraphs>
  <TotalTime>135</TotalTime>
  <ScaleCrop>false</ScaleCrop>
  <LinksUpToDate>false</LinksUpToDate>
  <CharactersWithSpaces>11991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2015-01-11T10:19:00Z</dcterms:created>
  <dc:creator>xzh</dc:creator>
  <cp:lastModifiedBy>北极以北</cp:lastModifiedBy>
  <cp:lastPrinted>2021-11-11T07:03:00Z</cp:lastPrinted>
  <dcterms:modified xsi:type="dcterms:W3CDTF">2021-11-12T02:29:11Z</dcterms:modified>
  <dc:title>成都市第三幼儿园工程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22A34CA996D043919BDE511D3087352A</vt:lpwstr>
  </property>
</Properties>
</file>